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2F6CF3"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118-e</w:t>
      </w:r>
      <w:r>
        <w:rPr>
          <w:b/>
          <w:i/>
          <w:noProof/>
          <w:sz w:val="28"/>
        </w:rPr>
        <w:tab/>
      </w:r>
      <w:r w:rsidR="00415604">
        <w:rPr>
          <w:b/>
          <w:i/>
          <w:noProof/>
          <w:sz w:val="28"/>
        </w:rPr>
        <w:t>R2-220</w:t>
      </w:r>
      <w:r w:rsidR="00724825">
        <w:rPr>
          <w:b/>
          <w:i/>
          <w:noProof/>
          <w:sz w:val="28"/>
        </w:rPr>
        <w:t>4847</w:t>
      </w:r>
    </w:p>
    <w:p w14:paraId="7CB45193" w14:textId="4C903031" w:rsidR="001E41F3" w:rsidRDefault="00415604" w:rsidP="005E2C44">
      <w:pPr>
        <w:pStyle w:val="CRCoverPage"/>
        <w:outlineLvl w:val="0"/>
        <w:rPr>
          <w:b/>
          <w:noProof/>
          <w:sz w:val="24"/>
        </w:rPr>
      </w:pPr>
      <w:r>
        <w:rPr>
          <w:b/>
          <w:noProof/>
          <w:sz w:val="24"/>
        </w:rPr>
        <w:t>Electronic</w:t>
      </w:r>
      <w:r w:rsidR="001E41F3">
        <w:rPr>
          <w:b/>
          <w:noProof/>
          <w:sz w:val="24"/>
        </w:rPr>
        <w:t xml:space="preserve">, </w:t>
      </w:r>
      <w:r>
        <w:rPr>
          <w:b/>
          <w:noProof/>
          <w:sz w:val="24"/>
        </w:rPr>
        <w:t>9</w:t>
      </w:r>
      <w:r w:rsidRPr="00415604">
        <w:rPr>
          <w:b/>
          <w:noProof/>
          <w:sz w:val="24"/>
          <w:vertAlign w:val="superscript"/>
        </w:rPr>
        <w:t>th</w:t>
      </w:r>
      <w:r w:rsidR="00547111">
        <w:rPr>
          <w:b/>
          <w:noProof/>
          <w:sz w:val="24"/>
        </w:rPr>
        <w:t xml:space="preserve"> - </w:t>
      </w:r>
      <w:r>
        <w:rPr>
          <w:b/>
          <w:noProof/>
          <w:sz w:val="24"/>
        </w:rPr>
        <w:t>20</w:t>
      </w:r>
      <w:r w:rsidRPr="00415604">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486C2" w:rsidR="001E41F3" w:rsidRPr="00410371" w:rsidRDefault="00415604" w:rsidP="00E13F3D">
            <w:pPr>
              <w:pStyle w:val="CRCoverPage"/>
              <w:spacing w:after="0"/>
              <w:jc w:val="right"/>
              <w:rPr>
                <w:b/>
                <w:noProof/>
                <w:sz w:val="28"/>
              </w:rPr>
            </w:pPr>
            <w:r>
              <w:rPr>
                <w:b/>
                <w:noProof/>
                <w:sz w:val="28"/>
              </w:rPr>
              <w:t>38.30</w:t>
            </w:r>
            <w:r w:rsidR="000B295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034C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8B941" w:rsidR="001E41F3" w:rsidRPr="00410371" w:rsidRDefault="000B295E"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46D8C" w:rsidR="001E41F3" w:rsidRPr="00410371" w:rsidRDefault="00415604">
            <w:pPr>
              <w:pStyle w:val="CRCoverPage"/>
              <w:spacing w:after="0"/>
              <w:jc w:val="center"/>
              <w:rPr>
                <w:noProof/>
                <w:sz w:val="28"/>
              </w:rPr>
            </w:pPr>
            <w:r w:rsidRPr="0096733C">
              <w:rPr>
                <w:b/>
                <w:noProof/>
                <w:sz w:val="28"/>
              </w:rPr>
              <w:t>1</w:t>
            </w:r>
            <w:r w:rsidR="000B295E" w:rsidRPr="0096733C">
              <w:rPr>
                <w:b/>
                <w:noProof/>
                <w:sz w:val="28"/>
              </w:rPr>
              <w:t>7</w:t>
            </w:r>
            <w:r w:rsidRPr="0096733C">
              <w:rPr>
                <w:b/>
                <w:noProof/>
                <w:sz w:val="28"/>
              </w:rPr>
              <w:t>.</w:t>
            </w:r>
            <w:r w:rsidR="000B295E" w:rsidRPr="0096733C">
              <w:rPr>
                <w:b/>
                <w:noProof/>
                <w:sz w:val="28"/>
              </w:rPr>
              <w:t>0</w:t>
            </w:r>
            <w:r w:rsidRPr="009673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6625" w:rsidR="001E41F3" w:rsidRDefault="000B295E">
            <w:pPr>
              <w:pStyle w:val="CRCoverPage"/>
              <w:spacing w:after="0"/>
              <w:ind w:left="100"/>
              <w:rPr>
                <w:noProof/>
              </w:rPr>
            </w:pPr>
            <w:r>
              <w:t>Corrections to stage 2 NR QoE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51F82"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A5915" w:rsidR="001E41F3" w:rsidRDefault="000B295E">
            <w:pPr>
              <w:pStyle w:val="CRCoverPage"/>
              <w:spacing w:after="0"/>
              <w:ind w:left="100"/>
              <w:rPr>
                <w:noProof/>
              </w:rPr>
            </w:pPr>
            <w:r w:rsidRPr="000B295E">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9DE8C" w:rsidR="001E41F3" w:rsidRDefault="00415604">
            <w:pPr>
              <w:pStyle w:val="CRCoverPage"/>
              <w:spacing w:after="0"/>
              <w:ind w:left="100"/>
              <w:rPr>
                <w:noProof/>
              </w:rPr>
            </w:pPr>
            <w:r w:rsidRPr="00724825">
              <w:t>2022-0</w:t>
            </w:r>
            <w:r w:rsidR="000B295E" w:rsidRPr="00724825">
              <w:t>4</w:t>
            </w:r>
            <w:r w:rsidRPr="00724825">
              <w:t>-</w:t>
            </w:r>
            <w:r w:rsidR="000B295E" w:rsidRPr="0072482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0B67A" w:rsidR="001E41F3" w:rsidRDefault="00415604">
            <w:pPr>
              <w:pStyle w:val="CRCoverPage"/>
              <w:spacing w:after="0"/>
              <w:ind w:left="100"/>
              <w:rPr>
                <w:noProof/>
              </w:rPr>
            </w:pPr>
            <w:r>
              <w:rPr>
                <w:noProof/>
              </w:rPr>
              <w:t>Rel-1</w:t>
            </w:r>
            <w:r w:rsidR="000B29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5A77C" w14:textId="63198AA8" w:rsidR="008B025F" w:rsidRDefault="00134690" w:rsidP="00872C44">
            <w:pPr>
              <w:pStyle w:val="CRCoverPage"/>
              <w:numPr>
                <w:ilvl w:val="0"/>
                <w:numId w:val="1"/>
              </w:numPr>
              <w:spacing w:after="0"/>
              <w:ind w:left="360"/>
              <w:rPr>
                <w:noProof/>
              </w:rPr>
            </w:pPr>
            <w:r>
              <w:rPr>
                <w:noProof/>
              </w:rPr>
              <w:t xml:space="preserve">Due to merge of the </w:t>
            </w:r>
            <w:r w:rsidRPr="00134690">
              <w:rPr>
                <w:noProof/>
              </w:rPr>
              <w:t xml:space="preserve">RAN3 </w:t>
            </w:r>
            <w:r>
              <w:rPr>
                <w:noProof/>
              </w:rPr>
              <w:t xml:space="preserve">stage 2 </w:t>
            </w:r>
            <w:r w:rsidRPr="00134690">
              <w:rPr>
                <w:noProof/>
              </w:rPr>
              <w:t>input in R2-2204174</w:t>
            </w:r>
            <w:r>
              <w:rPr>
                <w:noProof/>
              </w:rPr>
              <w:t xml:space="preserve"> the clauses 21.2.1 and 21.4 contain </w:t>
            </w:r>
            <w:r w:rsidR="008B025F" w:rsidRPr="008B025F">
              <w:rPr>
                <w:noProof/>
              </w:rPr>
              <w:t>duplicated description</w:t>
            </w:r>
            <w:r w:rsidR="0074709F">
              <w:rPr>
                <w:noProof/>
              </w:rPr>
              <w:t>s</w:t>
            </w:r>
            <w:r>
              <w:rPr>
                <w:noProof/>
              </w:rPr>
              <w:t>.</w:t>
            </w:r>
          </w:p>
          <w:p w14:paraId="246C3FFD" w14:textId="67DF86D4" w:rsidR="00134690" w:rsidRDefault="00134690" w:rsidP="00872C44">
            <w:pPr>
              <w:pStyle w:val="CRCoverPage"/>
              <w:spacing w:after="0"/>
              <w:rPr>
                <w:noProof/>
              </w:rPr>
            </w:pPr>
          </w:p>
          <w:p w14:paraId="05445C85" w14:textId="7D7A3082" w:rsidR="00134690" w:rsidRDefault="00BE41C9" w:rsidP="00872C44">
            <w:pPr>
              <w:pStyle w:val="CRCoverPage"/>
              <w:numPr>
                <w:ilvl w:val="0"/>
                <w:numId w:val="1"/>
              </w:numPr>
              <w:spacing w:after="0"/>
              <w:ind w:left="360"/>
              <w:rPr>
                <w:noProof/>
              </w:rPr>
            </w:pPr>
            <w:r>
              <w:rPr>
                <w:noProof/>
              </w:rPr>
              <w:t>To be consistent some d</w:t>
            </w:r>
            <w:r w:rsidR="00134690">
              <w:rPr>
                <w:noProof/>
              </w:rPr>
              <w:t>escription</w:t>
            </w:r>
            <w:r>
              <w:rPr>
                <w:noProof/>
              </w:rPr>
              <w:t>s</w:t>
            </w:r>
            <w:r w:rsidR="00134690">
              <w:rPr>
                <w:noProof/>
              </w:rPr>
              <w:t xml:space="preserve"> can be </w:t>
            </w:r>
            <w:r w:rsidR="00EF2B3D">
              <w:rPr>
                <w:noProof/>
              </w:rPr>
              <w:t>improved</w:t>
            </w:r>
            <w:r w:rsidR="00134690">
              <w:rPr>
                <w:noProof/>
              </w:rPr>
              <w:t xml:space="preserve">, e.g. </w:t>
            </w:r>
            <w:r w:rsidR="0074709F">
              <w:rPr>
                <w:noProof/>
              </w:rPr>
              <w:t xml:space="preserve">by </w:t>
            </w:r>
            <w:r w:rsidR="00134690">
              <w:rPr>
                <w:noProof/>
              </w:rPr>
              <w:t>us</w:t>
            </w:r>
            <w:r w:rsidR="0074709F">
              <w:rPr>
                <w:noProof/>
              </w:rPr>
              <w:t>ing</w:t>
            </w:r>
            <w:r w:rsidR="00134690">
              <w:rPr>
                <w:noProof/>
              </w:rPr>
              <w:t xml:space="preserve"> explicit RRC message names, </w:t>
            </w:r>
            <w:r w:rsidR="0074709F">
              <w:rPr>
                <w:noProof/>
              </w:rPr>
              <w:t xml:space="preserve">by removing </w:t>
            </w:r>
            <w:r w:rsidR="00EF2B3D">
              <w:rPr>
                <w:noProof/>
              </w:rPr>
              <w:t xml:space="preserve">references to </w:t>
            </w:r>
            <w:r w:rsidR="0074709F">
              <w:rPr>
                <w:noProof/>
              </w:rPr>
              <w:t>ASN.1</w:t>
            </w:r>
            <w:r w:rsidR="00134690">
              <w:rPr>
                <w:noProof/>
              </w:rPr>
              <w:t xml:space="preserve"> IE and field names, </w:t>
            </w:r>
            <w:r w:rsidR="000242B6">
              <w:rPr>
                <w:noProof/>
              </w:rPr>
              <w:t xml:space="preserve">by </w:t>
            </w:r>
            <w:r w:rsidR="00134690">
              <w:rPr>
                <w:noProof/>
              </w:rPr>
              <w:t>remov</w:t>
            </w:r>
            <w:r w:rsidR="000242B6">
              <w:rPr>
                <w:noProof/>
              </w:rPr>
              <w:t xml:space="preserve">ing </w:t>
            </w:r>
            <w:r w:rsidR="00134690">
              <w:rPr>
                <w:noProof/>
              </w:rPr>
              <w:t xml:space="preserve">the term “legacy”, </w:t>
            </w:r>
            <w:r w:rsidR="000242B6">
              <w:rPr>
                <w:noProof/>
              </w:rPr>
              <w:t xml:space="preserve">by </w:t>
            </w:r>
            <w:r w:rsidR="00134690">
              <w:rPr>
                <w:noProof/>
              </w:rPr>
              <w:t xml:space="preserve">replacing </w:t>
            </w:r>
            <w:r w:rsidR="00EF2B3D">
              <w:rPr>
                <w:noProof/>
              </w:rPr>
              <w:t xml:space="preserve">the term </w:t>
            </w:r>
            <w:r w:rsidR="00134690">
              <w:rPr>
                <w:noProof/>
              </w:rPr>
              <w:t xml:space="preserve">“higher layer” </w:t>
            </w:r>
            <w:r w:rsidR="00C07782">
              <w:rPr>
                <w:noProof/>
              </w:rPr>
              <w:t xml:space="preserve">with </w:t>
            </w:r>
            <w:r w:rsidR="00134690">
              <w:rPr>
                <w:noProof/>
              </w:rPr>
              <w:t>“application layer” etc.</w:t>
            </w:r>
          </w:p>
          <w:p w14:paraId="25C346BF" w14:textId="3B3DBAF9" w:rsidR="00134690" w:rsidRDefault="00134690" w:rsidP="00872C44">
            <w:pPr>
              <w:pStyle w:val="CRCoverPage"/>
              <w:spacing w:after="0"/>
              <w:rPr>
                <w:noProof/>
              </w:rPr>
            </w:pPr>
          </w:p>
          <w:p w14:paraId="4A3AB447" w14:textId="4B1852A5" w:rsidR="00134690" w:rsidRDefault="00134690" w:rsidP="00872C44">
            <w:pPr>
              <w:pStyle w:val="CRCoverPage"/>
              <w:numPr>
                <w:ilvl w:val="0"/>
                <w:numId w:val="1"/>
              </w:numPr>
              <w:spacing w:after="0"/>
              <w:ind w:left="360"/>
              <w:rPr>
                <w:noProof/>
              </w:rPr>
            </w:pPr>
            <w:r>
              <w:rPr>
                <w:noProof/>
              </w:rPr>
              <w:t>From RAN2 point of view there is no requirement</w:t>
            </w:r>
            <w:r w:rsidR="00D76F9D">
              <w:rPr>
                <w:noProof/>
              </w:rPr>
              <w:t xml:space="preserve"> that RVQoE reports should be sent together with the QoE reports if </w:t>
            </w:r>
            <w:r w:rsidR="00D76F9D" w:rsidRPr="00D76F9D">
              <w:rPr>
                <w:noProof/>
              </w:rPr>
              <w:t xml:space="preserve">no reporting periodicity </w:t>
            </w:r>
            <w:r w:rsidR="00D76F9D">
              <w:rPr>
                <w:noProof/>
              </w:rPr>
              <w:t xml:space="preserve">is </w:t>
            </w:r>
            <w:r w:rsidR="00D76F9D" w:rsidRPr="00D76F9D">
              <w:rPr>
                <w:noProof/>
              </w:rPr>
              <w:t xml:space="preserve">defined in the </w:t>
            </w:r>
            <w:r w:rsidR="00D76F9D">
              <w:rPr>
                <w:noProof/>
              </w:rPr>
              <w:t>RV</w:t>
            </w:r>
            <w:r w:rsidR="00D76F9D" w:rsidRPr="00D76F9D">
              <w:rPr>
                <w:noProof/>
              </w:rPr>
              <w:t>QoE configuration</w:t>
            </w:r>
            <w:r w:rsidR="00D76F9D">
              <w:rPr>
                <w:noProof/>
              </w:rPr>
              <w:t>.</w:t>
            </w:r>
          </w:p>
          <w:p w14:paraId="56115088" w14:textId="77777777" w:rsidR="00134690" w:rsidRDefault="00134690" w:rsidP="00872C44">
            <w:pPr>
              <w:pStyle w:val="CRCoverPage"/>
              <w:spacing w:after="0"/>
              <w:rPr>
                <w:noProof/>
              </w:rPr>
            </w:pPr>
          </w:p>
          <w:p w14:paraId="0B1406FA" w14:textId="1FF24797" w:rsidR="00134690" w:rsidRDefault="00134690" w:rsidP="00872C44">
            <w:pPr>
              <w:pStyle w:val="CRCoverPage"/>
              <w:numPr>
                <w:ilvl w:val="0"/>
                <w:numId w:val="1"/>
              </w:numPr>
              <w:spacing w:after="0"/>
              <w:ind w:left="360"/>
              <w:rPr>
                <w:noProof/>
              </w:rPr>
            </w:pPr>
            <w:r>
              <w:rPr>
                <w:noProof/>
              </w:rPr>
              <w:t>Some editorial issues need to be fixed (redundant or missing word “the”).</w:t>
            </w:r>
          </w:p>
          <w:p w14:paraId="708AA7DE" w14:textId="04F718C4" w:rsidR="008B025F" w:rsidRDefault="008B025F" w:rsidP="0013469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2C22A" w14:textId="5228E85E" w:rsidR="00BE41C9" w:rsidRDefault="00BE41C9" w:rsidP="00BE41C9">
            <w:pPr>
              <w:pStyle w:val="CRCoverPage"/>
              <w:numPr>
                <w:ilvl w:val="0"/>
                <w:numId w:val="2"/>
              </w:numPr>
              <w:spacing w:after="0"/>
              <w:rPr>
                <w:noProof/>
              </w:rPr>
            </w:pPr>
            <w:r>
              <w:rPr>
                <w:noProof/>
              </w:rPr>
              <w:t>D</w:t>
            </w:r>
            <w:r w:rsidRPr="008B025F">
              <w:rPr>
                <w:noProof/>
              </w:rPr>
              <w:t>uplicated description</w:t>
            </w:r>
            <w:r w:rsidR="00EF2B3D">
              <w:rPr>
                <w:noProof/>
              </w:rPr>
              <w:t>s</w:t>
            </w:r>
            <w:r>
              <w:rPr>
                <w:noProof/>
              </w:rPr>
              <w:t xml:space="preserve"> in the clauses </w:t>
            </w:r>
            <w:r w:rsidRPr="00BE41C9">
              <w:rPr>
                <w:noProof/>
              </w:rPr>
              <w:t>21.2.1 and 21.4</w:t>
            </w:r>
            <w:r>
              <w:rPr>
                <w:noProof/>
              </w:rPr>
              <w:t xml:space="preserve"> have been removed.</w:t>
            </w:r>
          </w:p>
          <w:p w14:paraId="187FC576" w14:textId="77777777" w:rsidR="00BE41C9" w:rsidRDefault="00BE41C9" w:rsidP="00BE41C9">
            <w:pPr>
              <w:pStyle w:val="CRCoverPage"/>
              <w:spacing w:after="0"/>
              <w:rPr>
                <w:noProof/>
              </w:rPr>
            </w:pPr>
          </w:p>
          <w:p w14:paraId="78C71189" w14:textId="5DA6C824" w:rsidR="00BE41C9" w:rsidRDefault="00BE41C9" w:rsidP="00BE41C9">
            <w:pPr>
              <w:pStyle w:val="CRCoverPage"/>
              <w:numPr>
                <w:ilvl w:val="0"/>
                <w:numId w:val="2"/>
              </w:numPr>
              <w:spacing w:after="0"/>
              <w:rPr>
                <w:noProof/>
              </w:rPr>
            </w:pPr>
            <w:r>
              <w:rPr>
                <w:noProof/>
              </w:rPr>
              <w:t xml:space="preserve">Descriptions have been </w:t>
            </w:r>
            <w:r w:rsidR="00EF2B3D">
              <w:rPr>
                <w:noProof/>
              </w:rPr>
              <w:t xml:space="preserve">improved by using </w:t>
            </w:r>
            <w:r>
              <w:rPr>
                <w:noProof/>
              </w:rPr>
              <w:t xml:space="preserve">explicit RRC message names, </w:t>
            </w:r>
            <w:r w:rsidR="00EF2B3D">
              <w:rPr>
                <w:noProof/>
              </w:rPr>
              <w:t xml:space="preserve">by removing references to ASN.1 </w:t>
            </w:r>
            <w:r>
              <w:rPr>
                <w:noProof/>
              </w:rPr>
              <w:t>IE and field names,</w:t>
            </w:r>
            <w:r w:rsidR="00EF2B3D">
              <w:rPr>
                <w:noProof/>
              </w:rPr>
              <w:t xml:space="preserve"> by removing</w:t>
            </w:r>
            <w:r>
              <w:rPr>
                <w:noProof/>
              </w:rPr>
              <w:t xml:space="preserve"> the term “legacy”, </w:t>
            </w:r>
            <w:r w:rsidR="00EF2B3D">
              <w:rPr>
                <w:noProof/>
              </w:rPr>
              <w:t xml:space="preserve">by replacing </w:t>
            </w:r>
            <w:r>
              <w:rPr>
                <w:noProof/>
              </w:rPr>
              <w:t xml:space="preserve">the term “higher layer” </w:t>
            </w:r>
            <w:r w:rsidR="00EF2B3D">
              <w:rPr>
                <w:noProof/>
              </w:rPr>
              <w:t>with</w:t>
            </w:r>
            <w:r>
              <w:rPr>
                <w:noProof/>
              </w:rPr>
              <w:t xml:space="preserve"> “application layer” etc.</w:t>
            </w:r>
          </w:p>
          <w:p w14:paraId="07F8B487" w14:textId="77777777" w:rsidR="00BE41C9" w:rsidRDefault="00BE41C9" w:rsidP="00BE41C9">
            <w:pPr>
              <w:pStyle w:val="CRCoverPage"/>
              <w:spacing w:after="0"/>
              <w:rPr>
                <w:noProof/>
              </w:rPr>
            </w:pPr>
          </w:p>
          <w:p w14:paraId="6B3246FA" w14:textId="01D21566" w:rsidR="00BE41C9" w:rsidRDefault="00BE41C9" w:rsidP="00BE41C9">
            <w:pPr>
              <w:pStyle w:val="CRCoverPage"/>
              <w:numPr>
                <w:ilvl w:val="0"/>
                <w:numId w:val="2"/>
              </w:numPr>
              <w:spacing w:after="0"/>
              <w:rPr>
                <w:noProof/>
              </w:rPr>
            </w:pPr>
            <w:r>
              <w:rPr>
                <w:noProof/>
              </w:rPr>
              <w:t xml:space="preserve">The requirement that RVQoE reports should be sent together with the QoE reports if </w:t>
            </w:r>
            <w:r w:rsidRPr="00D76F9D">
              <w:rPr>
                <w:noProof/>
              </w:rPr>
              <w:t xml:space="preserve">no reporting periodicity </w:t>
            </w:r>
            <w:r>
              <w:rPr>
                <w:noProof/>
              </w:rPr>
              <w:t xml:space="preserve">is </w:t>
            </w:r>
            <w:r w:rsidRPr="00D76F9D">
              <w:rPr>
                <w:noProof/>
              </w:rPr>
              <w:t xml:space="preserve">defined in the </w:t>
            </w:r>
            <w:r>
              <w:rPr>
                <w:noProof/>
              </w:rPr>
              <w:t>RV</w:t>
            </w:r>
            <w:r w:rsidRPr="00D76F9D">
              <w:rPr>
                <w:noProof/>
              </w:rPr>
              <w:t>QoE configuration</w:t>
            </w:r>
            <w:r>
              <w:rPr>
                <w:noProof/>
              </w:rPr>
              <w:t xml:space="preserve"> have been replaced by:</w:t>
            </w:r>
          </w:p>
          <w:p w14:paraId="02D9DDE9" w14:textId="6EBC6E59" w:rsidR="00BE41C9" w:rsidRDefault="00BE41C9" w:rsidP="00BE41C9">
            <w:pPr>
              <w:pStyle w:val="CRCoverPage"/>
              <w:spacing w:after="0"/>
              <w:rPr>
                <w:noProof/>
              </w:rPr>
            </w:pPr>
          </w:p>
          <w:p w14:paraId="0BE0606C" w14:textId="77777777" w:rsidR="00BE41C9" w:rsidRPr="00BE41C9" w:rsidRDefault="00BE41C9" w:rsidP="00BE41C9">
            <w:pPr>
              <w:pStyle w:val="CRCoverPage"/>
              <w:spacing w:after="0"/>
              <w:ind w:left="568"/>
              <w:rPr>
                <w:i/>
                <w:iCs/>
                <w:noProof/>
              </w:rPr>
            </w:pPr>
            <w:r w:rsidRPr="00BE41C9">
              <w:rPr>
                <w:i/>
                <w:iCs/>
                <w:noProof/>
              </w:rPr>
              <w:t>If there is no reporting periodicity defined in the RAN visible QoE configuration, the reporting periodicity of the corresponding QoE measurement configuration shall be applied.</w:t>
            </w:r>
          </w:p>
          <w:p w14:paraId="0F3553E6" w14:textId="77777777" w:rsidR="00BE41C9" w:rsidRDefault="00BE41C9" w:rsidP="00BE41C9">
            <w:pPr>
              <w:pStyle w:val="CRCoverPage"/>
              <w:spacing w:after="0"/>
              <w:rPr>
                <w:noProof/>
              </w:rPr>
            </w:pPr>
          </w:p>
          <w:p w14:paraId="7B22D522" w14:textId="520C5041" w:rsidR="00BE41C9" w:rsidRDefault="00BE41C9" w:rsidP="00BE41C9">
            <w:pPr>
              <w:pStyle w:val="CRCoverPage"/>
              <w:numPr>
                <w:ilvl w:val="0"/>
                <w:numId w:val="2"/>
              </w:numPr>
              <w:spacing w:after="0"/>
              <w:rPr>
                <w:noProof/>
              </w:rPr>
            </w:pPr>
            <w:r>
              <w:rPr>
                <w:noProof/>
              </w:rPr>
              <w:t>Editorial issues have been fixed.</w:t>
            </w:r>
          </w:p>
          <w:p w14:paraId="31C656EC" w14:textId="529039D0" w:rsidR="00724825" w:rsidRDefault="00724825" w:rsidP="00BE41C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F3D30" w14:textId="2EB1A8C3" w:rsidR="001E41F3" w:rsidRDefault="00BE41C9">
            <w:pPr>
              <w:pStyle w:val="CRCoverPage"/>
              <w:spacing w:after="0"/>
              <w:ind w:left="100"/>
              <w:rPr>
                <w:noProof/>
              </w:rPr>
            </w:pPr>
            <w:r>
              <w:rPr>
                <w:noProof/>
              </w:rPr>
              <w:t>S</w:t>
            </w:r>
            <w:r w:rsidR="00134690" w:rsidRPr="00134690">
              <w:rPr>
                <w:noProof/>
              </w:rPr>
              <w:t>tage 2 NR QoE description</w:t>
            </w:r>
            <w:r>
              <w:rPr>
                <w:noProof/>
              </w:rPr>
              <w:t xml:space="preserve"> remains </w:t>
            </w:r>
            <w:r w:rsidR="006820C4">
              <w:rPr>
                <w:noProof/>
              </w:rPr>
              <w:t xml:space="preserve">redundant and </w:t>
            </w:r>
            <w:r>
              <w:rPr>
                <w:noProof/>
              </w:rPr>
              <w:t>inconsistent.</w:t>
            </w:r>
          </w:p>
          <w:p w14:paraId="5C4BEB44" w14:textId="31CB47C2" w:rsidR="00724825" w:rsidRDefault="00724825" w:rsidP="00BE41C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31604" w:rsidR="001E41F3" w:rsidRDefault="008B025F">
            <w:pPr>
              <w:pStyle w:val="CRCoverPage"/>
              <w:spacing w:after="0"/>
              <w:ind w:left="100"/>
              <w:rPr>
                <w:noProof/>
              </w:rPr>
            </w:pPr>
            <w:r>
              <w:rPr>
                <w:noProof/>
              </w:rPr>
              <w:t>21.1, 21.2.1, 21.2.3,</w:t>
            </w:r>
            <w:r w:rsidR="00630A24">
              <w:rPr>
                <w:noProof/>
              </w:rPr>
              <w:t xml:space="preserve"> </w:t>
            </w:r>
            <w:r>
              <w:rPr>
                <w:noProof/>
              </w:rPr>
              <w:t>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CCE605E" w14:textId="77777777" w:rsidR="00634B54" w:rsidRPr="005C624F" w:rsidRDefault="00634B54" w:rsidP="00634B54">
      <w:pPr>
        <w:pStyle w:val="Heading1"/>
      </w:pPr>
      <w:bookmarkStart w:id="2" w:name="_Toc100782287"/>
      <w:bookmarkEnd w:id="1"/>
      <w:r w:rsidRPr="005C624F">
        <w:t>21</w:t>
      </w:r>
      <w:r w:rsidRPr="005C624F">
        <w:tab/>
        <w:t>Application Layer Measurement Collection</w:t>
      </w:r>
      <w:bookmarkEnd w:id="2"/>
    </w:p>
    <w:p w14:paraId="6453A487" w14:textId="77777777" w:rsidR="00634B54" w:rsidRPr="005C624F" w:rsidRDefault="00634B54" w:rsidP="00634B54">
      <w:pPr>
        <w:pStyle w:val="Heading2"/>
      </w:pPr>
      <w:bookmarkStart w:id="3" w:name="_Toc76505088"/>
      <w:bookmarkStart w:id="4" w:name="_Toc100782288"/>
      <w:r w:rsidRPr="005C624F">
        <w:t>21.1</w:t>
      </w:r>
      <w:r w:rsidRPr="005C624F">
        <w:tab/>
        <w:t>Overview</w:t>
      </w:r>
      <w:bookmarkEnd w:id="3"/>
      <w:bookmarkEnd w:id="4"/>
    </w:p>
    <w:p w14:paraId="77DBB997" w14:textId="77777777" w:rsidR="00634B54" w:rsidRPr="005C624F" w:rsidRDefault="00634B54" w:rsidP="00634B54">
      <w:r w:rsidRPr="005C624F">
        <w:t>The QoE Measurement Collection function enables collection of application layer measurements from the UE. The supported service types are:</w:t>
      </w:r>
    </w:p>
    <w:p w14:paraId="436BBAEF" w14:textId="77777777" w:rsidR="00634B54" w:rsidRPr="005C624F" w:rsidRDefault="00634B54" w:rsidP="00634B54">
      <w:pPr>
        <w:pStyle w:val="B1"/>
      </w:pPr>
      <w:r w:rsidRPr="005C624F">
        <w:t>-</w:t>
      </w:r>
      <w:r w:rsidRPr="005C624F">
        <w:tab/>
        <w:t xml:space="preserve">QoE Measurement Collection for streaming </w:t>
      </w:r>
      <w:proofErr w:type="gramStart"/>
      <w:r w:rsidRPr="005C624F">
        <w:t>services;</w:t>
      </w:r>
      <w:proofErr w:type="gramEnd"/>
    </w:p>
    <w:p w14:paraId="16EF3E04" w14:textId="77777777" w:rsidR="00634B54" w:rsidRPr="005C624F" w:rsidRDefault="00634B54" w:rsidP="00634B54">
      <w:pPr>
        <w:pStyle w:val="B1"/>
      </w:pPr>
      <w:r w:rsidRPr="005C624F">
        <w:t>-</w:t>
      </w:r>
      <w:r w:rsidRPr="005C624F">
        <w:tab/>
        <w:t xml:space="preserve">QoE Measurement Collection for MTSI </w:t>
      </w:r>
      <w:proofErr w:type="gramStart"/>
      <w:r w:rsidRPr="005C624F">
        <w:t>services;</w:t>
      </w:r>
      <w:proofErr w:type="gramEnd"/>
    </w:p>
    <w:p w14:paraId="732AD519" w14:textId="77777777" w:rsidR="00634B54" w:rsidRPr="005C624F" w:rsidRDefault="00634B54" w:rsidP="00634B54">
      <w:pPr>
        <w:pStyle w:val="B1"/>
      </w:pPr>
      <w:r w:rsidRPr="005C624F">
        <w:t>-</w:t>
      </w:r>
      <w:r w:rsidRPr="005C624F">
        <w:tab/>
        <w:t>QoE Measurement Collection for VR services.</w:t>
      </w:r>
    </w:p>
    <w:p w14:paraId="4D3E2262" w14:textId="08924837" w:rsidR="00634B54" w:rsidRPr="005C624F" w:rsidRDefault="000B748A" w:rsidP="00634B54">
      <w:pPr>
        <w:pStyle w:val="B1"/>
        <w:ind w:left="0" w:firstLine="0"/>
      </w:pPr>
      <w:ins w:id="5" w:author="Lenovo" w:date="2022-04-22T11:26:00Z">
        <w:r>
          <w:t xml:space="preserve">The </w:t>
        </w:r>
      </w:ins>
      <w:ins w:id="6" w:author="Lenovo" w:date="2022-04-22T11:25:00Z">
        <w:r w:rsidRPr="000B748A">
          <w:t>QoE measurement collection</w:t>
        </w:r>
      </w:ins>
      <w:ins w:id="7" w:author="Lenovo" w:date="2022-04-22T11:26:00Z">
        <w:r>
          <w:t xml:space="preserve"> function is </w:t>
        </w:r>
      </w:ins>
      <w:ins w:id="8" w:author="Lenovo" w:date="2022-04-22T11:25:00Z">
        <w:r w:rsidRPr="000B748A">
          <w:t>supported in RRC_CONNECTED state only</w:t>
        </w:r>
      </w:ins>
      <w:ins w:id="9" w:author="Lenovo" w:date="2022-04-22T11:26:00Z">
        <w:r>
          <w:t>.</w:t>
        </w:r>
      </w:ins>
      <w:ins w:id="10" w:author="Lenovo" w:date="2022-04-22T11:25:00Z">
        <w:r w:rsidRPr="000B748A">
          <w:t xml:space="preserve"> </w:t>
        </w:r>
      </w:ins>
      <w:r w:rsidR="00634B54" w:rsidRPr="005C624F">
        <w:t>Both signalling based and management based QoE measurement collection are supported.</w:t>
      </w:r>
    </w:p>
    <w:p w14:paraId="63B9DEA5" w14:textId="77777777" w:rsidR="00634B54" w:rsidRPr="005C624F" w:rsidRDefault="00634B54" w:rsidP="00634B54">
      <w:pPr>
        <w:pStyle w:val="NO"/>
      </w:pPr>
      <w:r w:rsidRPr="005C624F">
        <w:rPr>
          <w:noProof/>
        </w:rPr>
        <w:t>NOTE:</w:t>
      </w:r>
      <w:r w:rsidRPr="005C624F">
        <w:rPr>
          <w:noProof/>
        </w:rPr>
        <w:tab/>
        <w:t>The naming QoE Measurement is used in NG, Xn, and interfaces between OAM and RAN. In the Uu interface, the naming application layer measurement is used and it is equal to QoE Measurement.</w:t>
      </w:r>
    </w:p>
    <w:p w14:paraId="6C9F3FFF" w14:textId="77777777" w:rsidR="00634B54" w:rsidRPr="005C624F" w:rsidRDefault="00634B54" w:rsidP="00634B54">
      <w:pPr>
        <w:pStyle w:val="Heading2"/>
      </w:pPr>
      <w:bookmarkStart w:id="11" w:name="_Toc100782289"/>
      <w:r w:rsidRPr="005C624F">
        <w:t>21.2</w:t>
      </w:r>
      <w:r w:rsidRPr="005C624F">
        <w:tab/>
        <w:t>QoE Measurement Configuration</w:t>
      </w:r>
      <w:bookmarkEnd w:id="11"/>
    </w:p>
    <w:p w14:paraId="34671498" w14:textId="77777777" w:rsidR="00634B54" w:rsidRPr="005C624F" w:rsidRDefault="00634B54" w:rsidP="00634B54">
      <w:pPr>
        <w:pStyle w:val="Heading3"/>
      </w:pPr>
      <w:bookmarkStart w:id="12" w:name="_Toc100782290"/>
      <w:r w:rsidRPr="005C624F">
        <w:t>21.2.1</w:t>
      </w:r>
      <w:r w:rsidRPr="005C624F">
        <w:tab/>
        <w:t>QoE Measurement Collection Activation and Reporting</w:t>
      </w:r>
      <w:bookmarkEnd w:id="12"/>
    </w:p>
    <w:p w14:paraId="718DE7E7" w14:textId="77777777" w:rsidR="00634B54" w:rsidRPr="005C624F" w:rsidRDefault="00634B54" w:rsidP="00634B54">
      <w:pPr>
        <w:rPr>
          <w:lang w:eastAsia="zh-CN"/>
        </w:rPr>
      </w:pPr>
      <w:r w:rsidRPr="005C624F">
        <w:t>The feature is activated in the NG-RAN either by direct configuration from the OAM system (management-based activation), or by signalling from the OAM via the C</w:t>
      </w:r>
      <w:r w:rsidRPr="005C624F">
        <w:rPr>
          <w:lang w:eastAsia="zh-CN"/>
        </w:rPr>
        <w:t xml:space="preserve">ore </w:t>
      </w:r>
      <w:r w:rsidRPr="005C624F">
        <w:t>N</w:t>
      </w:r>
      <w:r w:rsidRPr="005C624F">
        <w:rPr>
          <w:lang w:eastAsia="zh-CN"/>
        </w:rPr>
        <w:t>etwork</w:t>
      </w:r>
      <w:r w:rsidRPr="005C624F">
        <w:t xml:space="preserve"> (signalling</w:t>
      </w:r>
      <w:r w:rsidRPr="005C624F">
        <w:rPr>
          <w:lang w:eastAsia="zh-CN"/>
        </w:rPr>
        <w:t>-</w:t>
      </w:r>
      <w:r w:rsidRPr="005C624F">
        <w:t>based activation)</w:t>
      </w:r>
      <w:r w:rsidRPr="005C624F">
        <w:rPr>
          <w:lang w:eastAsia="zh-CN"/>
        </w:rPr>
        <w:t>, containing UE-associated QoE configuration</w:t>
      </w:r>
      <w:r w:rsidRPr="005C624F">
        <w:t>.</w:t>
      </w:r>
      <w:r w:rsidRPr="005C624F">
        <w:rPr>
          <w:lang w:eastAsia="zh-CN"/>
        </w:rPr>
        <w:t xml:space="preserve"> O</w:t>
      </w:r>
      <w:r w:rsidRPr="005C624F">
        <w:t>ne or more QoE measurement collection jobs can be activated at a UE per service type, and each QoE measurement configuration is uniquely identified by a QoE Reference.</w:t>
      </w:r>
    </w:p>
    <w:p w14:paraId="6C067D34" w14:textId="219F780B" w:rsidR="00634B54" w:rsidRPr="005C624F" w:rsidRDefault="00634B54" w:rsidP="00634B54">
      <w:bookmarkStart w:id="13" w:name="_Hlk85052292"/>
      <w:r w:rsidRPr="005C624F">
        <w:t xml:space="preserve">For signalling-based QoE </w:t>
      </w:r>
      <w:r w:rsidRPr="005C624F">
        <w:rPr>
          <w:lang w:eastAsia="zh-CN"/>
        </w:rPr>
        <w:t>measurements</w:t>
      </w:r>
      <w:r w:rsidRPr="005C624F">
        <w:t xml:space="preserve">, the OAM initiates the QoE measurement activation for a specific UE via the Core Network, and the NG-RAN node receives </w:t>
      </w:r>
      <w:r w:rsidRPr="005C624F">
        <w:rPr>
          <w:lang w:eastAsia="zh-CN"/>
        </w:rPr>
        <w:t xml:space="preserve">one or more </w:t>
      </w:r>
      <w:r w:rsidRPr="005C624F">
        <w:t>QoE measurement configurations by means of UE-associated signalling. The QoE measurement configuration for signalling</w:t>
      </w:r>
      <w:r w:rsidRPr="005C624F">
        <w:rPr>
          <w:rFonts w:eastAsia="SimSun"/>
        </w:rPr>
        <w:t>-</w:t>
      </w:r>
      <w:r w:rsidRPr="005C624F">
        <w:t>based activation includes an application layer measurement configuration list and the corresponding information for QoE measurement collection</w:t>
      </w:r>
      <w:r w:rsidRPr="005C624F">
        <w:rPr>
          <w:lang w:eastAsia="zh-CN"/>
        </w:rPr>
        <w:t xml:space="preserve">, e.g., QoE Reference, service type, MCE IP Address, Slice Scope, Area Scope, MDT Alignment </w:t>
      </w:r>
      <w:proofErr w:type="gramStart"/>
      <w:r w:rsidRPr="005C624F">
        <w:rPr>
          <w:lang w:eastAsia="zh-CN"/>
        </w:rPr>
        <w:t>Information</w:t>
      </w:r>
      <w:proofErr w:type="gramEnd"/>
      <w:r w:rsidRPr="005C624F">
        <w:rPr>
          <w:lang w:eastAsia="zh-CN"/>
        </w:rPr>
        <w:t xml:space="preserve"> and </w:t>
      </w:r>
      <w:r w:rsidRPr="005C624F">
        <w:t xml:space="preserve">the indication of available </w:t>
      </w:r>
      <w:r w:rsidRPr="005C624F">
        <w:rPr>
          <w:lang w:eastAsia="zh-CN"/>
        </w:rPr>
        <w:t>RAN visible QoE metrics</w:t>
      </w:r>
      <w:r w:rsidRPr="005C624F">
        <w:t xml:space="preserve">. Each application layer measurement configuration is encapsulated in a transparent container. The NG-RAN node forwards the corresponding QoE measurement configuration(s) to the UE in </w:t>
      </w:r>
      <w:ins w:id="14" w:author="Lenovo" w:date="2022-04-22T11:20:00Z">
        <w:r w:rsidR="000B748A">
          <w:t xml:space="preserve">the </w:t>
        </w:r>
        <w:r w:rsidR="000B748A" w:rsidRPr="00F44F6E">
          <w:rPr>
            <w:i/>
          </w:rPr>
          <w:t>RRCReconfiguration</w:t>
        </w:r>
      </w:ins>
      <w:del w:id="15" w:author="Lenovo" w:date="2022-04-22T11:20:00Z">
        <w:r w:rsidRPr="005C624F" w:rsidDel="000B748A">
          <w:delText>a downlink RRC</w:delText>
        </w:r>
      </w:del>
      <w:r w:rsidRPr="005C624F">
        <w:t xml:space="preserve"> message</w:t>
      </w:r>
      <w:del w:id="16" w:author="Lenovo" w:date="2022-04-22T11:21:00Z">
        <w:r w:rsidRPr="005C624F" w:rsidDel="000B748A">
          <w:delText xml:space="preserve"> containing </w:delText>
        </w:r>
        <w:r w:rsidRPr="005C624F" w:rsidDel="000B748A">
          <w:rPr>
            <w:i/>
          </w:rPr>
          <w:delText>AppLayerMeasConfig</w:delText>
        </w:r>
      </w:del>
      <w:r w:rsidRPr="005C624F">
        <w:rPr>
          <w:lang w:eastAsia="zh-CN"/>
        </w:rPr>
        <w:t>, as specified in TS38.331 [12]</w:t>
      </w:r>
      <w:r w:rsidRPr="005C624F">
        <w:t>.</w:t>
      </w:r>
      <w:ins w:id="17" w:author="Lenovo" w:date="2022-04-22T11:22:00Z">
        <w:r w:rsidR="000B748A">
          <w:t xml:space="preserve"> M</w:t>
        </w:r>
        <w:r w:rsidR="000B748A" w:rsidRPr="000B748A">
          <w:t xml:space="preserve">ultiple QoE measurement configurations </w:t>
        </w:r>
      </w:ins>
      <w:ins w:id="18" w:author="Lenovo" w:date="2022-04-22T11:23:00Z">
        <w:r w:rsidR="000B748A">
          <w:t xml:space="preserve">may be sent to the UE </w:t>
        </w:r>
      </w:ins>
      <w:ins w:id="19" w:author="Lenovo" w:date="2022-04-22T11:22:00Z">
        <w:r w:rsidR="000B748A" w:rsidRPr="000B748A">
          <w:t xml:space="preserve">in the same </w:t>
        </w:r>
      </w:ins>
      <w:ins w:id="20" w:author="Lenovo" w:date="2022-04-22T17:19:00Z">
        <w:r w:rsidR="00B60B66" w:rsidRPr="00F44F6E">
          <w:rPr>
            <w:i/>
          </w:rPr>
          <w:t>RRCReconfiguration</w:t>
        </w:r>
      </w:ins>
      <w:ins w:id="21" w:author="Lenovo" w:date="2022-04-22T11:23:00Z">
        <w:r w:rsidR="000B748A">
          <w:t xml:space="preserve"> </w:t>
        </w:r>
      </w:ins>
      <w:ins w:id="22" w:author="Lenovo" w:date="2022-04-22T11:22:00Z">
        <w:r w:rsidR="000B748A" w:rsidRPr="000B748A">
          <w:t>message</w:t>
        </w:r>
      </w:ins>
      <w:ins w:id="23" w:author="Lenovo" w:date="2022-04-22T11:23:00Z">
        <w:r w:rsidR="000B748A">
          <w:t>.</w:t>
        </w:r>
      </w:ins>
    </w:p>
    <w:p w14:paraId="4FFE307F" w14:textId="7E07B730" w:rsidR="00634B54" w:rsidRPr="005C624F" w:rsidRDefault="00634B54" w:rsidP="00634B54">
      <w:pPr>
        <w:rPr>
          <w:lang w:eastAsia="zh-CN"/>
        </w:rPr>
      </w:pPr>
      <w:r w:rsidRPr="005C624F">
        <w:t xml:space="preserve">For management-based </w:t>
      </w:r>
      <w:r w:rsidRPr="005C624F">
        <w:rPr>
          <w:lang w:eastAsia="zh-CN"/>
        </w:rPr>
        <w:t>QoE measurement</w:t>
      </w:r>
      <w:r w:rsidRPr="005C624F">
        <w:t xml:space="preserve"> activation, the OAM sends</w:t>
      </w:r>
      <w:r w:rsidRPr="005C624F">
        <w:rPr>
          <w:lang w:eastAsia="zh-CN"/>
        </w:rPr>
        <w:t xml:space="preserve"> one or more</w:t>
      </w:r>
      <w:r w:rsidRPr="005C624F">
        <w:t xml:space="preserve"> </w:t>
      </w:r>
      <w:del w:id="24" w:author="Lenovo" w:date="2022-04-22T11:20:00Z">
        <w:r w:rsidRPr="005C624F" w:rsidDel="000B748A">
          <w:delText xml:space="preserve">the </w:delText>
        </w:r>
      </w:del>
      <w:r w:rsidRPr="005C624F">
        <w:t xml:space="preserve">QoE measurement configurations </w:t>
      </w:r>
      <w:ins w:id="25" w:author="Lenovo" w:date="2022-04-22T11:23:00Z">
        <w:r w:rsidR="000B748A">
          <w:t>directl</w:t>
        </w:r>
      </w:ins>
      <w:ins w:id="26" w:author="Lenovo" w:date="2022-04-22T11:24:00Z">
        <w:r w:rsidR="000B748A">
          <w:t xml:space="preserve">y </w:t>
        </w:r>
      </w:ins>
      <w:r w:rsidRPr="005C624F">
        <w:t xml:space="preserve">to the NG-RAN node. The QoE measurement configuration for management-based activation </w:t>
      </w:r>
      <w:r w:rsidRPr="005C624F">
        <w:rPr>
          <w:lang w:eastAsia="zh-CN"/>
        </w:rPr>
        <w:t xml:space="preserve">also </w:t>
      </w:r>
      <w:r w:rsidRPr="005C624F">
        <w:t>includes an 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bookmarkEnd w:id="13"/>
    </w:p>
    <w:p w14:paraId="659754AC" w14:textId="566932B9" w:rsidR="00634B54" w:rsidRPr="005C624F" w:rsidRDefault="00634B54" w:rsidP="00634B54">
      <w:pPr>
        <w:pStyle w:val="FirstChange"/>
        <w:jc w:val="both"/>
        <w:rPr>
          <w:color w:val="auto"/>
          <w:lang w:eastAsia="zh-CN"/>
        </w:rPr>
      </w:pPr>
      <w:r w:rsidRPr="005C624F">
        <w:rPr>
          <w:color w:val="auto"/>
        </w:rPr>
        <w:t xml:space="preserve">The UE reports QoE measurement results </w:t>
      </w:r>
      <w:ins w:id="27" w:author="Lenovo" w:date="2022-04-22T11:30:00Z">
        <w:r w:rsidR="004A2339" w:rsidRPr="004A2339">
          <w:rPr>
            <w:color w:val="auto"/>
          </w:rPr>
          <w:t xml:space="preserve">received from UE's </w:t>
        </w:r>
      </w:ins>
      <w:ins w:id="28" w:author="Lenovo" w:date="2022-04-22T11:42:00Z">
        <w:r w:rsidR="00504E8B">
          <w:rPr>
            <w:color w:val="auto"/>
          </w:rPr>
          <w:t>application</w:t>
        </w:r>
      </w:ins>
      <w:ins w:id="29" w:author="Lenovo" w:date="2022-04-22T11:30:00Z">
        <w:r w:rsidR="004A2339" w:rsidRPr="004A2339">
          <w:rPr>
            <w:color w:val="auto"/>
          </w:rPr>
          <w:t xml:space="preserve"> layer </w:t>
        </w:r>
      </w:ins>
      <w:r w:rsidRPr="005C624F">
        <w:rPr>
          <w:color w:val="auto"/>
        </w:rPr>
        <w:t xml:space="preserve">to the NG-RAN node in </w:t>
      </w:r>
      <w:ins w:id="30" w:author="Lenovo" w:date="2022-04-22T11:27:00Z">
        <w:r w:rsidR="000B748A">
          <w:rPr>
            <w:color w:val="auto"/>
          </w:rPr>
          <w:t xml:space="preserve">the </w:t>
        </w:r>
        <w:r w:rsidR="000B748A" w:rsidRPr="000B748A">
          <w:rPr>
            <w:i/>
            <w:color w:val="auto"/>
          </w:rPr>
          <w:t>MeasurementReportAppLayer</w:t>
        </w:r>
        <w:r w:rsidR="000B748A" w:rsidRPr="00E71A9C">
          <w:t xml:space="preserve"> </w:t>
        </w:r>
      </w:ins>
      <w:del w:id="31" w:author="Lenovo" w:date="2022-04-22T11:27:00Z">
        <w:r w:rsidRPr="005C624F" w:rsidDel="000B748A">
          <w:rPr>
            <w:color w:val="auto"/>
          </w:rPr>
          <w:delText xml:space="preserve">an uplink RRC </w:delText>
        </w:r>
      </w:del>
      <w:r w:rsidRPr="005C624F">
        <w:rPr>
          <w:color w:val="auto"/>
        </w:rPr>
        <w:t>message</w:t>
      </w:r>
      <w:r w:rsidRPr="005C624F">
        <w:rPr>
          <w:color w:val="auto"/>
          <w:lang w:eastAsia="zh-CN"/>
        </w:rPr>
        <w:t>, as specified in TS38.331 [12]</w:t>
      </w:r>
      <w:r w:rsidRPr="005C624F">
        <w:rPr>
          <w:color w:val="auto"/>
        </w:rPr>
        <w:t>. The NG-RAN node transmits the QoE report and the corresponding QoE Reference ID to the MCE.</w:t>
      </w:r>
    </w:p>
    <w:p w14:paraId="799830D5" w14:textId="7B658053" w:rsidR="00634B54" w:rsidRPr="005C624F" w:rsidRDefault="00634B54" w:rsidP="00634B54">
      <w:del w:id="32" w:author="Lenovo" w:date="2022-04-22T11:26:00Z">
        <w:r w:rsidRPr="005C624F" w:rsidDel="000B748A">
          <w:delText>The QoE measurement collection is handled by application layer measurement configuration and measurement reporting, supported in RRC_CONNECTED state only. Application layer measurement configuration received by the gNB from OAM or CN is encapsulated in a transparent container, which is forwarded to a UE as Application layer configuration in the</w:delText>
        </w:r>
        <w:r w:rsidRPr="005C624F" w:rsidDel="000B748A">
          <w:rPr>
            <w:i/>
          </w:rPr>
          <w:delText xml:space="preserve"> RRCReconfiguration</w:delText>
        </w:r>
        <w:r w:rsidRPr="005C624F" w:rsidDel="000B748A">
          <w:delText xml:space="preserve"> message (there can be multiple configurations in the same message). </w:delText>
        </w:r>
      </w:del>
      <w:r w:rsidRPr="005C624F">
        <w:t>Application layer measurement</w:t>
      </w:r>
      <w:r w:rsidRPr="005C624F">
        <w:rPr>
          <w:lang w:eastAsia="zh-CN"/>
        </w:rPr>
        <w:t xml:space="preserve"> reports</w:t>
      </w:r>
      <w:r w:rsidRPr="005C624F">
        <w:t xml:space="preserve"> received from UE's </w:t>
      </w:r>
      <w:del w:id="33" w:author="Lenovo" w:date="2022-04-22T11:43:00Z">
        <w:r w:rsidRPr="005C624F" w:rsidDel="00504E8B">
          <w:delText xml:space="preserve">higher </w:delText>
        </w:r>
      </w:del>
      <w:ins w:id="34" w:author="Lenovo" w:date="2022-04-22T11:43:00Z">
        <w:r w:rsidR="00504E8B">
          <w:t xml:space="preserve">application </w:t>
        </w:r>
      </w:ins>
      <w:r w:rsidRPr="005C624F">
        <w:t xml:space="preserve">layer are encapsulated in a transparent container and </w:t>
      </w:r>
      <w:del w:id="35" w:author="Lenovo" w:date="2022-04-22T11:39:00Z">
        <w:r w:rsidRPr="005C624F" w:rsidDel="00421080">
          <w:delText xml:space="preserve">sent to the network in the </w:delText>
        </w:r>
        <w:r w:rsidRPr="005C624F" w:rsidDel="00421080">
          <w:rPr>
            <w:i/>
          </w:rPr>
          <w:delText>MeasurementReportAppLayer</w:delText>
        </w:r>
        <w:r w:rsidRPr="005C624F" w:rsidDel="00421080">
          <w:delText xml:space="preserve"> message, as specified in TS 38.331 [12]. The </w:delText>
        </w:r>
      </w:del>
      <w:ins w:id="36" w:author="Lenovo" w:date="2022-04-22T11:39:00Z">
        <w:r w:rsidR="00421080">
          <w:t xml:space="preserve">the </w:t>
        </w:r>
      </w:ins>
      <w:r w:rsidRPr="005C624F">
        <w:t xml:space="preserve">UE can send multiple application layer measurement reports to the gNB in one </w:t>
      </w:r>
      <w:r w:rsidRPr="005C624F">
        <w:rPr>
          <w:i/>
        </w:rPr>
        <w:t>MeasurementReportAppLayer</w:t>
      </w:r>
      <w:r w:rsidRPr="005C624F">
        <w:t xml:space="preserve"> message. </w:t>
      </w:r>
      <w:proofErr w:type="gramStart"/>
      <w:r w:rsidRPr="005C624F">
        <w:t>In order to</w:t>
      </w:r>
      <w:proofErr w:type="gramEnd"/>
      <w:r w:rsidRPr="005C624F">
        <w:t xml:space="preserve"> allow the transmission of application layer measurement reports which exceed the maximum PDCP SDU size, segmentation of the </w:t>
      </w:r>
      <w:r w:rsidRPr="005C624F">
        <w:rPr>
          <w:i/>
        </w:rPr>
        <w:t>MeasurementReportAppLayer</w:t>
      </w:r>
      <w:r w:rsidRPr="005C624F">
        <w:t xml:space="preserve"> message may be enabled by the gNB. A</w:t>
      </w:r>
      <w:ins w:id="37" w:author="Lenovo" w:date="2022-04-22T11:34:00Z">
        <w:r w:rsidR="004A2339">
          <w:t>n</w:t>
        </w:r>
      </w:ins>
      <w:r w:rsidRPr="005C624F">
        <w:t xml:space="preserve"> </w:t>
      </w:r>
      <w:ins w:id="38" w:author="Lenovo" w:date="2022-04-22T11:34:00Z">
        <w:r w:rsidR="004A2339" w:rsidRPr="005C624F">
          <w:t xml:space="preserve">RRC identifier </w:t>
        </w:r>
      </w:ins>
      <w:del w:id="39" w:author="Lenovo" w:date="2022-04-22T11:34:00Z">
        <w:r w:rsidRPr="005C624F" w:rsidDel="004A2339">
          <w:rPr>
            <w:i/>
          </w:rPr>
          <w:delText>measConfigAppLayerId</w:delText>
        </w:r>
        <w:r w:rsidRPr="005C624F" w:rsidDel="004A2339">
          <w:delText xml:space="preserve"> </w:delText>
        </w:r>
      </w:del>
      <w:r w:rsidRPr="005C624F">
        <w:t xml:space="preserve">conveyed in the RRC signalling is used to identify the </w:t>
      </w:r>
      <w:r w:rsidRPr="005C624F">
        <w:rPr>
          <w:lang w:eastAsia="zh-CN"/>
        </w:rPr>
        <w:t>a</w:t>
      </w:r>
      <w:r w:rsidRPr="005C624F">
        <w:t xml:space="preserve">pplication layer measurement configuration </w:t>
      </w:r>
      <w:r w:rsidRPr="005C624F">
        <w:rPr>
          <w:lang w:eastAsia="zh-CN"/>
        </w:rPr>
        <w:t xml:space="preserve">and report </w:t>
      </w:r>
      <w:r w:rsidRPr="005C624F">
        <w:t>between the gNB and the UE. The RRC identifier is mapped to the QoE Reference in the gNB</w:t>
      </w:r>
      <w:r w:rsidRPr="005C624F">
        <w:rPr>
          <w:lang w:eastAsia="zh-CN"/>
        </w:rPr>
        <w:t>.</w:t>
      </w:r>
      <w:r w:rsidRPr="005C624F">
        <w:t xml:space="preserve"> </w:t>
      </w:r>
      <w:del w:id="40" w:author="Lenovo" w:date="2022-04-22T11:24:00Z">
        <w:r w:rsidRPr="005C624F" w:rsidDel="000B748A">
          <w:rPr>
            <w:lang w:eastAsia="zh-CN"/>
          </w:rPr>
          <w:lastRenderedPageBreak/>
          <w:delText>T</w:delText>
        </w:r>
        <w:r w:rsidRPr="005C624F" w:rsidDel="000B748A">
          <w:delText xml:space="preserve">he </w:delText>
        </w:r>
        <w:r w:rsidRPr="005C624F" w:rsidDel="000B748A">
          <w:rPr>
            <w:lang w:eastAsia="zh-CN"/>
          </w:rPr>
          <w:delText>application</w:delText>
        </w:r>
        <w:r w:rsidRPr="005C624F" w:rsidDel="000B748A">
          <w:delText xml:space="preserve"> layer measurement report is forwarded to OAM together with</w:delText>
        </w:r>
        <w:r w:rsidRPr="005C624F" w:rsidDel="000B748A">
          <w:rPr>
            <w:lang w:eastAsia="zh-CN"/>
          </w:rPr>
          <w:delText xml:space="preserve"> </w:delText>
        </w:r>
        <w:r w:rsidRPr="005C624F" w:rsidDel="000B748A">
          <w:delText>the QoE Reference</w:delText>
        </w:r>
        <w:r w:rsidRPr="005C624F" w:rsidDel="000B748A">
          <w:rPr>
            <w:lang w:eastAsia="zh-CN"/>
          </w:rPr>
          <w:delText>.</w:delText>
        </w:r>
        <w:r w:rsidRPr="005C624F" w:rsidDel="000B748A">
          <w:delText xml:space="preserve"> </w:delText>
        </w:r>
      </w:del>
      <w:r w:rsidRPr="005C624F">
        <w:t xml:space="preserve">gNB can release one or multiple application layer measurement configurations from the UE in one </w:t>
      </w:r>
      <w:r w:rsidRPr="005C624F">
        <w:rPr>
          <w:i/>
        </w:rPr>
        <w:t>RRCReconfiguration</w:t>
      </w:r>
      <w:r w:rsidRPr="005C624F">
        <w:t xml:space="preserve"> message at any time. The UE may additionally be configured by the gNB to report when a QoE measurement session starts or stops for a certain application layer measurement configuration.</w:t>
      </w:r>
    </w:p>
    <w:p w14:paraId="5E96603A" w14:textId="77777777" w:rsidR="00634B54" w:rsidRPr="005C624F" w:rsidRDefault="00634B54" w:rsidP="00634B54">
      <w:pPr>
        <w:pStyle w:val="Heading3"/>
      </w:pPr>
      <w:bookmarkStart w:id="41" w:name="_Toc100782291"/>
      <w:r w:rsidRPr="005C624F">
        <w:t>21.2.2</w:t>
      </w:r>
      <w:r w:rsidRPr="005C624F">
        <w:tab/>
        <w:t>QoE Measurement Collection Deactivation</w:t>
      </w:r>
      <w:bookmarkEnd w:id="41"/>
    </w:p>
    <w:p w14:paraId="49F66CDB" w14:textId="77777777" w:rsidR="00634B54" w:rsidRPr="005C624F" w:rsidRDefault="00634B54" w:rsidP="00634B54">
      <w:r w:rsidRPr="005C624F">
        <w:t>QoE Measurement Collection deactivation permanently stops all or some of QoE measurement collection jobs towards a UE, resulting in the release of the corresponding QoE measurement configuration(s) in the UE. The deactivation of QoE measurement collection is supported by using UE-associated signalling. A list of QoE Reference is used to deactivate the corresponding QoE measurement collection job(s).</w:t>
      </w:r>
    </w:p>
    <w:p w14:paraId="0DBAFAF5" w14:textId="77777777" w:rsidR="00634B54" w:rsidRPr="005C624F" w:rsidRDefault="00634B54" w:rsidP="00634B54">
      <w:r w:rsidRPr="005C624F">
        <w:t>Upon reception of QoE release command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593A43F9" w14:textId="77777777" w:rsidR="00634B54" w:rsidRPr="005C624F" w:rsidRDefault="00634B54" w:rsidP="00634B54">
      <w:r w:rsidRPr="005C624F">
        <w:t>The network can replace a configuration with another one by deactivating an existing measurement and configuring another measurement of the same configuration type.</w:t>
      </w:r>
    </w:p>
    <w:p w14:paraId="2B4E7F6D" w14:textId="77777777" w:rsidR="00634B54" w:rsidRPr="005C624F" w:rsidRDefault="00634B54" w:rsidP="00634B54">
      <w:pPr>
        <w:pStyle w:val="Heading3"/>
      </w:pPr>
      <w:bookmarkStart w:id="42" w:name="_Toc100782292"/>
      <w:r w:rsidRPr="005C624F">
        <w:t>21.2.3</w:t>
      </w:r>
      <w:r w:rsidRPr="005C624F">
        <w:tab/>
        <w:t>Handling of QMC during RAN Overload</w:t>
      </w:r>
      <w:bookmarkEnd w:id="42"/>
    </w:p>
    <w:p w14:paraId="7D7B3583" w14:textId="77777777" w:rsidR="00634B54" w:rsidRPr="005C624F" w:rsidRDefault="00634B54" w:rsidP="00634B54">
      <w:pPr>
        <w:rPr>
          <w:lang w:eastAsia="zh-CN"/>
        </w:rPr>
      </w:pPr>
      <w:r w:rsidRPr="005C624F">
        <w:rPr>
          <w:lang w:eastAsia="zh-CN"/>
        </w:rPr>
        <w:t>QoE Measurement Collection pause/resume procedure is used to pause/resume the reporting for all QoE reports or to pause/resume QoE reporting per QoE configuration in a UE in RAN overload situation.</w:t>
      </w:r>
    </w:p>
    <w:p w14:paraId="7AC0D647" w14:textId="61958DA9" w:rsidR="00634B54" w:rsidRPr="005C624F" w:rsidRDefault="00634B54" w:rsidP="00634B54">
      <w:pPr>
        <w:rPr>
          <w:lang w:eastAsia="zh-CN"/>
        </w:rPr>
      </w:pPr>
      <w:r w:rsidRPr="005C624F">
        <w:rPr>
          <w:lang w:eastAsia="zh-CN"/>
        </w:rPr>
        <w:t>gNB can use the</w:t>
      </w:r>
      <w:r w:rsidRPr="005C624F">
        <w:rPr>
          <w:i/>
          <w:lang w:eastAsia="zh-CN"/>
        </w:rPr>
        <w:t xml:space="preserve"> RRCReconfiguration</w:t>
      </w:r>
      <w:r w:rsidRPr="005C624F">
        <w:rPr>
          <w:lang w:eastAsia="zh-CN"/>
        </w:rPr>
        <w:t xml:space="preserve"> message to temporarily stop application layer measurement reports associated to one or multiple application layer measurement configurations from being sent from the UE to the gNB. When the UE receives the QoE pause indication, </w:t>
      </w:r>
      <w:ins w:id="43" w:author="Lenovo" w:date="2022-04-22T11:46:00Z">
        <w:r w:rsidR="00516526">
          <w:rPr>
            <w:lang w:eastAsia="zh-CN"/>
          </w:rPr>
          <w:t xml:space="preserve">the </w:t>
        </w:r>
      </w:ins>
      <w:r w:rsidRPr="005C624F">
        <w:rPr>
          <w:lang w:eastAsia="zh-CN"/>
        </w:rPr>
        <w:t xml:space="preserve">UE temporarily stores application layer measurement reports in AS layer. When the UE receives the QoE resume indication, </w:t>
      </w:r>
      <w:ins w:id="44" w:author="Lenovo" w:date="2022-04-22T11:47:00Z">
        <w:r w:rsidR="00516526">
          <w:rPr>
            <w:lang w:eastAsia="zh-CN"/>
          </w:rPr>
          <w:t xml:space="preserve">the </w:t>
        </w:r>
      </w:ins>
      <w:r w:rsidRPr="005C624F">
        <w:rPr>
          <w:lang w:eastAsia="zh-CN"/>
        </w:rPr>
        <w:t>UE sends the stored application layer measurement reports to the gNB.</w:t>
      </w:r>
    </w:p>
    <w:p w14:paraId="52E94D04" w14:textId="77777777" w:rsidR="00634B54" w:rsidRPr="005C624F" w:rsidRDefault="00634B54" w:rsidP="00634B54">
      <w:pPr>
        <w:pStyle w:val="Heading3"/>
      </w:pPr>
      <w:bookmarkStart w:id="45" w:name="_Toc100782293"/>
      <w:r w:rsidRPr="005C624F">
        <w:t>21.2.4</w:t>
      </w:r>
      <w:r w:rsidRPr="005C624F">
        <w:tab/>
        <w:t>QoE Measurement Handling in RRC_IDLE and RRC_INACTIVE States</w:t>
      </w:r>
      <w:bookmarkEnd w:id="45"/>
    </w:p>
    <w:p w14:paraId="5B3C6998" w14:textId="7F09A268" w:rsidR="00634B54" w:rsidRPr="005C624F" w:rsidRDefault="00634B54" w:rsidP="00634B54">
      <w:pPr>
        <w:rPr>
          <w:lang w:eastAsia="zh-CN"/>
        </w:rPr>
      </w:pPr>
      <w:r w:rsidRPr="005C624F">
        <w:rPr>
          <w:lang w:eastAsia="zh-CN"/>
        </w:rPr>
        <w:t>If the UE enters RRC_INACTIVE, the UE AS configuration for the QoE is stored in the UE Inactive AS context.</w:t>
      </w:r>
    </w:p>
    <w:p w14:paraId="37ABCF93" w14:textId="77777777" w:rsidR="00634B54" w:rsidRPr="005C624F" w:rsidRDefault="00634B54" w:rsidP="00634B54">
      <w:pPr>
        <w:rPr>
          <w:lang w:eastAsia="zh-CN"/>
        </w:rPr>
      </w:pPr>
      <w:r w:rsidRPr="005C624F">
        <w:rPr>
          <w:lang w:eastAsia="zh-CN"/>
        </w:rPr>
        <w:t>If the UE enters RRC_IDLE state, the UE releases all the application layer measurement configurations.</w:t>
      </w:r>
    </w:p>
    <w:p w14:paraId="55470EB2" w14:textId="77777777" w:rsidR="00634B54" w:rsidRPr="005C624F" w:rsidRDefault="00634B54" w:rsidP="00634B54">
      <w:pPr>
        <w:pStyle w:val="Heading3"/>
      </w:pPr>
      <w:bookmarkStart w:id="46" w:name="_Toc100782294"/>
      <w:r w:rsidRPr="005C624F">
        <w:t>21.2.5</w:t>
      </w:r>
      <w:r w:rsidRPr="005C624F">
        <w:tab/>
        <w:t>Per-slice QoE Measurement</w:t>
      </w:r>
      <w:bookmarkEnd w:id="46"/>
    </w:p>
    <w:p w14:paraId="220BA9C4" w14:textId="77777777" w:rsidR="00634B54" w:rsidRPr="005C624F" w:rsidRDefault="00634B54" w:rsidP="00634B54">
      <w:pPr>
        <w:rPr>
          <w:lang w:eastAsia="zh-CN"/>
        </w:rPr>
      </w:pPr>
      <w:r w:rsidRPr="005C624F">
        <w:rPr>
          <w:lang w:eastAsia="zh-CN"/>
        </w:rPr>
        <w:t>When a service is provided within a configured slice, the QoE Measurement for this service type could also be configured together with the corresponding slice scope, so that the user experience of this service could also be evaluated on a per-slice basis. Multiple QoE measurement configurations can be configured for the same service type with different slices, where each QoE measurement configuration is identified with a QoE Reference.</w:t>
      </w:r>
    </w:p>
    <w:p w14:paraId="347C9BA5" w14:textId="77777777" w:rsidR="00634B54" w:rsidRPr="005C624F" w:rsidRDefault="00634B54" w:rsidP="00634B54">
      <w:pPr>
        <w:rPr>
          <w:lang w:eastAsia="zh-CN"/>
        </w:rPr>
      </w:pPr>
      <w:r w:rsidRPr="005C624F">
        <w:rPr>
          <w:lang w:eastAsia="zh-CN"/>
        </w:rPr>
        <w:t>The UE includes the slice ID inside the QoE report container when reporting QoE measurement.</w:t>
      </w:r>
    </w:p>
    <w:p w14:paraId="2B6BE1CF" w14:textId="77777777" w:rsidR="00634B54" w:rsidRPr="005C624F" w:rsidRDefault="00634B54" w:rsidP="00634B54">
      <w:pPr>
        <w:pStyle w:val="Heading2"/>
      </w:pPr>
      <w:bookmarkStart w:id="47" w:name="_Toc100782295"/>
      <w:r w:rsidRPr="005C624F">
        <w:t>21.3</w:t>
      </w:r>
      <w:r w:rsidRPr="005C624F">
        <w:tab/>
        <w:t>QoE Measurement Continuity for Mobility</w:t>
      </w:r>
      <w:bookmarkEnd w:id="47"/>
    </w:p>
    <w:p w14:paraId="64C28602" w14:textId="77777777" w:rsidR="00634B54" w:rsidRPr="005C624F" w:rsidRDefault="00634B54" w:rsidP="00634B54">
      <w:r w:rsidRPr="005C624F">
        <w:t xml:space="preserve">The QoE Measurement Collection continuity for intra-system intra-RAT mobility is supported, with the Area Scope parameters configured by the OAM, where the network is responsible for keeping track of whether the UE is inside or outside the Area Scope. A UE should continue an ongoing measurement even if it leaves the Area </w:t>
      </w:r>
      <w:proofErr w:type="gramStart"/>
      <w:r w:rsidRPr="005C624F">
        <w:t>Scope, unless</w:t>
      </w:r>
      <w:proofErr w:type="gramEnd"/>
      <w:r w:rsidRPr="005C624F">
        <w:t xml:space="preserve"> the network indicates to the UE to release the QoE configuration.</w:t>
      </w:r>
    </w:p>
    <w:p w14:paraId="159BE354" w14:textId="77777777" w:rsidR="00634B54" w:rsidRPr="005C624F" w:rsidRDefault="00634B54" w:rsidP="00634B54">
      <w:r w:rsidRPr="005C624F">
        <w:t xml:space="preserve">For RRC_CONNECTED state mobility, the source NG-RAN node may transmit the QoE measurement configuration(s) and/or the information related to the configuration(s) of a specific UE to the target NG-RAN node via XnAP or NGAP. For </w:t>
      </w:r>
      <w:proofErr w:type="gramStart"/>
      <w:r w:rsidRPr="005C624F">
        <w:t>signalling-based</w:t>
      </w:r>
      <w:proofErr w:type="gramEnd"/>
      <w:r w:rsidRPr="005C624F">
        <w:t xml:space="preserve"> QoE, QoE Reference, MCE IP Address, Measurement Configuration Application layer ID, MDT Alignment Information, Area Scope, Slice Scope and Measurement Status are passed to the target node. For </w:t>
      </w:r>
      <w:proofErr w:type="gramStart"/>
      <w:r w:rsidRPr="005C624F">
        <w:t>management-based</w:t>
      </w:r>
      <w:proofErr w:type="gramEnd"/>
      <w:r w:rsidRPr="005C624F">
        <w:t xml:space="preserve"> QoE, Measurement Configuration Application Layer ID, MCE IP Address and Measurement Status are passed to the target node. For RRC_INACTIVE state mobility, QoE measurement configuration(s) of a specific UE can be restored from the node hosting the UE context when it resumes to RRC_CONNECTED state. Multiple sets of QoE measurement configurations should be supported during mobility.</w:t>
      </w:r>
    </w:p>
    <w:p w14:paraId="186CD6E0" w14:textId="77777777" w:rsidR="00634B54" w:rsidRPr="005C624F" w:rsidRDefault="00634B54" w:rsidP="00634B54">
      <w:r w:rsidRPr="005C624F">
        <w:lastRenderedPageBreak/>
        <w:t xml:space="preserve">For signalling based QoE, at handover to a target gNB which supports QoE, the target gNB decides which application layer measurement configurations to keep and which to release, </w:t>
      </w:r>
      <w:proofErr w:type="gramStart"/>
      <w:r w:rsidRPr="005C624F">
        <w:t>e.g.</w:t>
      </w:r>
      <w:proofErr w:type="gramEnd"/>
      <w:r w:rsidRPr="005C624F">
        <w:t xml:space="preserve"> based on application layer measurement configuration information received from the source gNB in Xn/N</w:t>
      </w:r>
      <w:r w:rsidRPr="005C624F">
        <w:rPr>
          <w:lang w:eastAsia="zh-CN"/>
        </w:rPr>
        <w:t>G</w:t>
      </w:r>
      <w:r w:rsidRPr="005C624F">
        <w:t xml:space="preserve"> signalling.</w:t>
      </w:r>
    </w:p>
    <w:p w14:paraId="227BFC2F" w14:textId="77777777" w:rsidR="00634B54" w:rsidRPr="005C624F" w:rsidRDefault="00634B54" w:rsidP="00634B54">
      <w:pPr>
        <w:rPr>
          <w:lang w:eastAsia="zh-CN"/>
        </w:rPr>
      </w:pPr>
      <w:r w:rsidRPr="005C624F">
        <w:rPr>
          <w:lang w:eastAsia="zh-CN"/>
        </w:rPr>
        <w:t>When the UE resumes the connection in a gNB not supporting QoE, the UE releases all application layer measurement configurations.</w:t>
      </w:r>
    </w:p>
    <w:p w14:paraId="09866261" w14:textId="77777777" w:rsidR="00634B54" w:rsidRPr="005C624F" w:rsidRDefault="00634B54" w:rsidP="00634B54">
      <w:pPr>
        <w:pStyle w:val="Heading2"/>
      </w:pPr>
      <w:bookmarkStart w:id="48" w:name="_Toc100782296"/>
      <w:r w:rsidRPr="005C624F">
        <w:t>21.4</w:t>
      </w:r>
      <w:r w:rsidRPr="005C624F">
        <w:tab/>
        <w:t>RAN Visible QoE Measurements</w:t>
      </w:r>
      <w:bookmarkEnd w:id="48"/>
    </w:p>
    <w:p w14:paraId="0378EBC6" w14:textId="45B0DA02" w:rsidR="00634B54" w:rsidRPr="005C624F" w:rsidRDefault="00634B54" w:rsidP="00634B54">
      <w:r w:rsidRPr="005C624F">
        <w:t xml:space="preserve">RAN visible QoE measurements are configured by the NG-RAN node, where a subset of QoE metrics is reported from the UE as an explicit IE readable by the NG-RAN node. RAN visible QoE measurements (e.g., RAN visible QoE metrics, RAN visible QoE values) </w:t>
      </w:r>
      <w:del w:id="49" w:author="Lenovo" w:date="2022-04-22T15:16:00Z">
        <w:r w:rsidRPr="005C624F" w:rsidDel="00CE4790">
          <w:delText xml:space="preserve">could </w:delText>
        </w:r>
      </w:del>
      <w:ins w:id="50" w:author="Lenovo" w:date="2022-04-22T15:16:00Z">
        <w:r w:rsidR="00CE4790">
          <w:t>can</w:t>
        </w:r>
        <w:r w:rsidR="00CE4790" w:rsidRPr="005C624F">
          <w:t xml:space="preserve"> </w:t>
        </w:r>
      </w:ins>
      <w:r w:rsidRPr="005C624F">
        <w:t xml:space="preserve">be utilized by the NG-RAN node for </w:t>
      </w:r>
      <w:del w:id="51" w:author="Lenovo" w:date="2022-04-22T15:16:00Z">
        <w:r w:rsidRPr="005C624F" w:rsidDel="00424FAE">
          <w:delText xml:space="preserve">network </w:delText>
        </w:r>
      </w:del>
      <w:ins w:id="52" w:author="Lenovo" w:date="2022-04-22T17:24:00Z">
        <w:r w:rsidR="001D4C0C">
          <w:t xml:space="preserve">the purpose of </w:t>
        </w:r>
      </w:ins>
      <w:ins w:id="53" w:author="Lenovo" w:date="2022-04-22T15:16:00Z">
        <w:r w:rsidR="00424FAE">
          <w:t>RRM</w:t>
        </w:r>
        <w:r w:rsidR="00424FAE" w:rsidRPr="005C624F">
          <w:t xml:space="preserve"> </w:t>
        </w:r>
      </w:ins>
      <w:r w:rsidRPr="005C624F">
        <w:t xml:space="preserve">optimization. RAN visible QoE measurements are supported for the DASH streaming and VR services. The NG-RAN node configures the RAN visible QoE measurement to collect all or some of the available RAN visible QoE metrics, where the indication of metric availability is received from the OAM or CN. The set of available </w:t>
      </w:r>
      <w:proofErr w:type="gramStart"/>
      <w:r w:rsidRPr="005C624F">
        <w:t>RAN</w:t>
      </w:r>
      <w:proofErr w:type="gramEnd"/>
      <w:r w:rsidRPr="005C624F">
        <w:t xml:space="preserve"> visible QoE metrics is a subset of the metrics which are already configured as part of QoE measurement configuration encapsulated in the transparent container. The PDU session ID(s) corresponding to the service that is subject to QoE measurements can also be reported by the UE along with the RAN visible QoE measurement results.</w:t>
      </w:r>
    </w:p>
    <w:p w14:paraId="143DECC0" w14:textId="152D577B" w:rsidR="00422342" w:rsidRDefault="00422342" w:rsidP="00634B54">
      <w:pPr>
        <w:rPr>
          <w:ins w:id="54" w:author="Lenovo" w:date="2022-04-22T15:59:00Z"/>
        </w:rPr>
      </w:pPr>
      <w:ins w:id="55" w:author="Lenovo" w:date="2022-04-22T15:59:00Z">
        <w:r w:rsidRPr="005C624F">
          <w:t xml:space="preserve">RAN visible </w:t>
        </w:r>
        <w:r>
          <w:t>QoE measurements</w:t>
        </w:r>
        <w:r w:rsidRPr="005C624F">
          <w:t xml:space="preserve"> can only be configured if there is a</w:t>
        </w:r>
      </w:ins>
      <w:ins w:id="56" w:author="Lenovo" w:date="2022-04-24T21:09:00Z">
        <w:r w:rsidR="00007A84">
          <w:t>n associated</w:t>
        </w:r>
      </w:ins>
      <w:ins w:id="57" w:author="Lenovo" w:date="2022-04-22T15:59:00Z">
        <w:r w:rsidRPr="005C624F">
          <w:t xml:space="preserve"> </w:t>
        </w:r>
        <w:r>
          <w:t>QoE</w:t>
        </w:r>
        <w:r w:rsidRPr="005C624F">
          <w:t xml:space="preserve"> measurement for the same service type configured at the UE.</w:t>
        </w:r>
        <w:r w:rsidRPr="004B07A9">
          <w:t xml:space="preserve"> Multiple RAN visible QoE measurements can be configured simultaneously to a UE, and each RAN visible QoE measurement configuration is identified by the same RRC identifier</w:t>
        </w:r>
        <w:r>
          <w:t xml:space="preserve"> </w:t>
        </w:r>
        <w:r w:rsidRPr="004B07A9">
          <w:t xml:space="preserve">as the </w:t>
        </w:r>
      </w:ins>
      <w:ins w:id="58" w:author="Lenovo" w:date="2022-04-24T21:09:00Z">
        <w:r w:rsidR="00007A84">
          <w:t>associated</w:t>
        </w:r>
      </w:ins>
      <w:ins w:id="59" w:author="Lenovo" w:date="2022-04-22T15:59:00Z">
        <w:r w:rsidRPr="004B07A9">
          <w:t xml:space="preserve"> QoE measurement configuration.</w:t>
        </w:r>
        <w:r w:rsidRPr="00422342">
          <w:t xml:space="preserve"> </w:t>
        </w:r>
        <w:r w:rsidRPr="005C624F">
          <w:t xml:space="preserve">gNB can release one or multiple RAN visible </w:t>
        </w:r>
        <w:r>
          <w:t>QoE</w:t>
        </w:r>
        <w:r w:rsidRPr="005C624F">
          <w:t xml:space="preserve"> measurement configurations from the UE in one </w:t>
        </w:r>
        <w:r w:rsidRPr="00F44F6E">
          <w:rPr>
            <w:i/>
          </w:rPr>
          <w:t>RRCReconfiguration</w:t>
        </w:r>
        <w:r w:rsidRPr="005C624F">
          <w:t xml:space="preserve"> message at any time.</w:t>
        </w:r>
      </w:ins>
    </w:p>
    <w:p w14:paraId="297B83C4" w14:textId="303E3EB1" w:rsidR="00802B21" w:rsidRDefault="00802B21" w:rsidP="00634B54">
      <w:pPr>
        <w:rPr>
          <w:ins w:id="60" w:author="Lenovo" w:date="2022-04-22T16:03:00Z"/>
        </w:rPr>
      </w:pPr>
      <w:ins w:id="61" w:author="Lenovo" w:date="2022-04-22T16:03:00Z">
        <w:r w:rsidRPr="005C624F">
          <w:t xml:space="preserve">After receiving the RAN visible </w:t>
        </w:r>
        <w:r>
          <w:t>QoE</w:t>
        </w:r>
        <w:r w:rsidRPr="005C624F">
          <w:t xml:space="preserve"> measurement configuration, the UE </w:t>
        </w:r>
        <w:r>
          <w:t>AS</w:t>
        </w:r>
        <w:r w:rsidRPr="005C624F">
          <w:t xml:space="preserve"> layer forwards the configuration to the application layer, indicating the service type, the RRC identifier and the periodicity</w:t>
        </w:r>
        <w:r>
          <w:t xml:space="preserve"> (if configured)</w:t>
        </w:r>
        <w:r w:rsidRPr="005C624F">
          <w:t xml:space="preserve">. The application layer sends the </w:t>
        </w:r>
      </w:ins>
      <w:ins w:id="62" w:author="Lenovo" w:date="2022-04-22T16:05:00Z">
        <w:r>
          <w:t xml:space="preserve">collected </w:t>
        </w:r>
      </w:ins>
      <w:ins w:id="63" w:author="Lenovo" w:date="2022-04-22T16:03:00Z">
        <w:r w:rsidRPr="005C624F">
          <w:t xml:space="preserve">RAN visible </w:t>
        </w:r>
        <w:r>
          <w:t>QoE</w:t>
        </w:r>
        <w:r w:rsidRPr="005C624F">
          <w:t xml:space="preserve"> measurement</w:t>
        </w:r>
      </w:ins>
      <w:ins w:id="64" w:author="Lenovo" w:date="2022-04-22T16:05:00Z">
        <w:r>
          <w:t>s</w:t>
        </w:r>
      </w:ins>
      <w:ins w:id="65" w:author="Lenovo" w:date="2022-04-22T16:03:00Z">
        <w:r w:rsidRPr="005C624F">
          <w:t xml:space="preserve"> associated with the RRC identifier to the UE</w:t>
        </w:r>
        <w:r>
          <w:t>'</w:t>
        </w:r>
        <w:r w:rsidRPr="005C624F">
          <w:t>s AS layer.</w:t>
        </w:r>
      </w:ins>
    </w:p>
    <w:p w14:paraId="50F9B7D0" w14:textId="2353B7D1" w:rsidR="00634B54" w:rsidRPr="005C624F" w:rsidRDefault="00634B54" w:rsidP="00634B54">
      <w:r w:rsidRPr="005C624F">
        <w:t>RAN visible QoE measurements can be reported with a reporting periodicity different from the one of regular QoE</w:t>
      </w:r>
      <w:ins w:id="66" w:author="Lenovo" w:date="2022-04-22T16:10:00Z">
        <w:r w:rsidR="0074577C">
          <w:t xml:space="preserve"> measurements</w:t>
        </w:r>
      </w:ins>
      <w:r w:rsidRPr="005C624F">
        <w:t xml:space="preserve">. If there is no reporting periodicity defined in the RAN visible QoE configuration, </w:t>
      </w:r>
      <w:ins w:id="67" w:author="Lenovo" w:date="2022-04-22T17:28:00Z">
        <w:r w:rsidR="00A81D61">
          <w:t xml:space="preserve">the </w:t>
        </w:r>
        <w:r w:rsidR="00A81D61" w:rsidRPr="00A81D61">
          <w:t xml:space="preserve">reporting periodicity </w:t>
        </w:r>
        <w:r w:rsidR="00A81D61">
          <w:t xml:space="preserve">of the </w:t>
        </w:r>
      </w:ins>
      <w:ins w:id="68" w:author="Lenovo" w:date="2022-04-24T21:10:00Z">
        <w:r w:rsidR="00695B7E">
          <w:t>associated</w:t>
        </w:r>
      </w:ins>
      <w:ins w:id="69" w:author="Lenovo" w:date="2022-04-22T17:28:00Z">
        <w:r w:rsidR="00A81D61">
          <w:t xml:space="preserve"> </w:t>
        </w:r>
        <w:r w:rsidR="00A81D61" w:rsidRPr="00A81D61">
          <w:t>QoE measurement</w:t>
        </w:r>
      </w:ins>
      <w:ins w:id="70" w:author="Lenovo" w:date="2022-04-22T17:29:00Z">
        <w:r w:rsidR="00E432F1">
          <w:t xml:space="preserve"> configuration</w:t>
        </w:r>
      </w:ins>
      <w:ins w:id="71" w:author="Lenovo" w:date="2022-04-22T17:28:00Z">
        <w:r w:rsidR="00A81D61">
          <w:t xml:space="preserve"> shall be applied</w:t>
        </w:r>
      </w:ins>
      <w:ins w:id="72" w:author="Lenovo" w:date="2022-04-22T17:29:00Z">
        <w:r w:rsidR="00A81D61">
          <w:t>.</w:t>
        </w:r>
      </w:ins>
      <w:del w:id="73" w:author="Lenovo" w:date="2022-04-22T17:29:00Z">
        <w:r w:rsidRPr="005C624F" w:rsidDel="00A81D61">
          <w:delText xml:space="preserve">RAN visible QoE reports should be sent together with the </w:delText>
        </w:r>
      </w:del>
      <w:del w:id="74" w:author="Lenovo" w:date="2022-04-22T15:37:00Z">
        <w:r w:rsidRPr="005C624F" w:rsidDel="001844D0">
          <w:delText xml:space="preserve">legacy </w:delText>
        </w:r>
      </w:del>
      <w:del w:id="75" w:author="Lenovo" w:date="2022-04-22T17:29:00Z">
        <w:r w:rsidRPr="005C624F" w:rsidDel="00A81D61">
          <w:delText>QoE reports.</w:delText>
        </w:r>
      </w:del>
      <w:ins w:id="76" w:author="Lenovo" w:date="2022-04-22T16:01:00Z">
        <w:r w:rsidR="00802B21" w:rsidRPr="00802B21">
          <w:t xml:space="preserve"> </w:t>
        </w:r>
      </w:ins>
      <w:ins w:id="77" w:author="Lenovo" w:date="2022-04-22T16:12:00Z">
        <w:r w:rsidR="009409B2">
          <w:t>The</w:t>
        </w:r>
      </w:ins>
      <w:ins w:id="78" w:author="Lenovo" w:date="2022-04-22T16:02:00Z">
        <w:r w:rsidR="00802B21">
          <w:t xml:space="preserve"> </w:t>
        </w:r>
      </w:ins>
      <w:ins w:id="79" w:author="Lenovo" w:date="2022-04-22T16:01:00Z">
        <w:r w:rsidR="00802B21" w:rsidRPr="005C624F">
          <w:t xml:space="preserve">UE can send </w:t>
        </w:r>
      </w:ins>
      <w:ins w:id="80" w:author="Lenovo" w:date="2022-04-22T16:18:00Z">
        <w:r w:rsidR="002C207C">
          <w:t xml:space="preserve">multiple </w:t>
        </w:r>
      </w:ins>
      <w:ins w:id="81" w:author="Lenovo" w:date="2022-04-22T16:01:00Z">
        <w:r w:rsidR="00802B21" w:rsidRPr="005C624F">
          <w:t xml:space="preserve">RAN visible </w:t>
        </w:r>
      </w:ins>
      <w:ins w:id="82" w:author="Lenovo" w:date="2022-04-22T16:10:00Z">
        <w:r w:rsidR="009409B2">
          <w:t>QoE</w:t>
        </w:r>
      </w:ins>
      <w:ins w:id="83" w:author="Lenovo" w:date="2022-04-22T16:01:00Z">
        <w:r w:rsidR="00802B21" w:rsidRPr="005C624F">
          <w:t xml:space="preserve"> reports to the gNB in the same</w:t>
        </w:r>
      </w:ins>
      <w:ins w:id="84" w:author="Lenovo" w:date="2022-04-22T16:12:00Z">
        <w:r w:rsidR="009409B2">
          <w:t xml:space="preserve"> </w:t>
        </w:r>
      </w:ins>
      <w:ins w:id="85" w:author="Lenovo" w:date="2022-04-22T16:01:00Z">
        <w:r w:rsidR="00802B21" w:rsidRPr="005C624F">
          <w:rPr>
            <w:i/>
          </w:rPr>
          <w:t>MeasurementReportAppLayer</w:t>
        </w:r>
        <w:r w:rsidR="00802B21" w:rsidRPr="005C624F">
          <w:t xml:space="preserve"> message. </w:t>
        </w:r>
      </w:ins>
    </w:p>
    <w:p w14:paraId="170D78D6" w14:textId="5714E871" w:rsidR="00634B54" w:rsidRPr="005C624F" w:rsidDel="00802B21" w:rsidRDefault="00634B54" w:rsidP="00634B54">
      <w:pPr>
        <w:rPr>
          <w:del w:id="86" w:author="Lenovo" w:date="2022-04-22T16:06:00Z"/>
        </w:rPr>
      </w:pPr>
      <w:del w:id="87" w:author="Lenovo" w:date="2022-04-22T15:15:00Z">
        <w:r w:rsidRPr="005C624F" w:rsidDel="00617EAD">
          <w:delText xml:space="preserve">RAN visible application layer measurement is supported only for streaming and VR services. </w:delText>
        </w:r>
      </w:del>
      <w:del w:id="88" w:author="Lenovo" w:date="2022-04-22T15:18:00Z">
        <w:r w:rsidRPr="005C624F" w:rsidDel="00424FAE">
          <w:delText xml:space="preserve">The gNB can use RAN visible application layer measurement configurations to instruct the UE to collect application layer measurements for RRM purposes. </w:delText>
        </w:r>
      </w:del>
      <w:del w:id="89" w:author="Lenovo" w:date="2022-04-22T15:51:00Z">
        <w:r w:rsidRPr="005C624F" w:rsidDel="004B07A9">
          <w:delText xml:space="preserve">Multiple </w:delText>
        </w:r>
      </w:del>
      <w:del w:id="90" w:author="Lenovo" w:date="2022-04-22T15:42:00Z">
        <w:r w:rsidRPr="005C624F" w:rsidDel="00CB4401">
          <w:delText xml:space="preserve">simultaneous </w:delText>
        </w:r>
      </w:del>
      <w:del w:id="91" w:author="Lenovo" w:date="2022-04-22T15:51:00Z">
        <w:r w:rsidRPr="005C624F" w:rsidDel="004B07A9">
          <w:delText xml:space="preserve">RAN visible </w:delText>
        </w:r>
      </w:del>
      <w:del w:id="92" w:author="Lenovo" w:date="2022-04-22T15:40:00Z">
        <w:r w:rsidRPr="005C624F" w:rsidDel="00C76950">
          <w:delText>application layer</w:delText>
        </w:r>
      </w:del>
      <w:del w:id="93" w:author="Lenovo" w:date="2022-04-22T15:51:00Z">
        <w:r w:rsidRPr="005C624F" w:rsidDel="004B07A9">
          <w:delText xml:space="preserve"> measurements </w:delText>
        </w:r>
      </w:del>
      <w:del w:id="94" w:author="Lenovo" w:date="2022-04-22T15:42:00Z">
        <w:r w:rsidRPr="005C624F" w:rsidDel="00CB4401">
          <w:delText xml:space="preserve">configuration </w:delText>
        </w:r>
      </w:del>
      <w:del w:id="95" w:author="Lenovo" w:date="2022-04-22T15:41:00Z">
        <w:r w:rsidRPr="005C624F" w:rsidDel="00C76950">
          <w:delText xml:space="preserve">and reports </w:delText>
        </w:r>
      </w:del>
      <w:del w:id="96" w:author="Lenovo" w:date="2022-04-22T15:51:00Z">
        <w:r w:rsidRPr="005C624F" w:rsidDel="004B07A9">
          <w:delText xml:space="preserve">can be </w:delText>
        </w:r>
      </w:del>
      <w:del w:id="97" w:author="Lenovo" w:date="2022-04-22T15:41:00Z">
        <w:r w:rsidRPr="005C624F" w:rsidDel="00C76950">
          <w:delText>supported for RAN visible application layer measurement</w:delText>
        </w:r>
      </w:del>
      <w:del w:id="98" w:author="Lenovo" w:date="2022-04-22T15:51:00Z">
        <w:r w:rsidRPr="005C624F" w:rsidDel="004B07A9">
          <w:delText xml:space="preserve">, and each RAN visible </w:delText>
        </w:r>
      </w:del>
      <w:del w:id="99" w:author="Lenovo" w:date="2022-04-22T15:40:00Z">
        <w:r w:rsidRPr="005C624F" w:rsidDel="00C76950">
          <w:delText>application layer</w:delText>
        </w:r>
      </w:del>
      <w:del w:id="100" w:author="Lenovo" w:date="2022-04-22T15:51:00Z">
        <w:r w:rsidRPr="005C624F" w:rsidDel="004B07A9">
          <w:delText xml:space="preserve"> measurement configuration </w:delText>
        </w:r>
      </w:del>
      <w:del w:id="101" w:author="Lenovo" w:date="2022-04-22T15:42:00Z">
        <w:r w:rsidRPr="005C624F" w:rsidDel="001D1DBC">
          <w:delText xml:space="preserve">and report </w:delText>
        </w:r>
      </w:del>
      <w:del w:id="102" w:author="Lenovo" w:date="2022-04-22T15:51:00Z">
        <w:r w:rsidRPr="005C624F" w:rsidDel="004B07A9">
          <w:delText xml:space="preserve">is identified by the same </w:delText>
        </w:r>
      </w:del>
      <w:del w:id="103" w:author="Lenovo" w:date="2022-04-22T15:21:00Z">
        <w:r w:rsidRPr="005C624F" w:rsidDel="00424FAE">
          <w:rPr>
            <w:i/>
          </w:rPr>
          <w:delText>measConfigAppLayerId</w:delText>
        </w:r>
      </w:del>
      <w:del w:id="104" w:author="Lenovo" w:date="2022-04-22T15:51:00Z">
        <w:r w:rsidRPr="005C624F" w:rsidDel="004B07A9">
          <w:delText xml:space="preserve"> as the </w:delText>
        </w:r>
      </w:del>
      <w:del w:id="105" w:author="Lenovo" w:date="2022-04-22T15:44:00Z">
        <w:r w:rsidRPr="005C624F" w:rsidDel="00BD2979">
          <w:delText>application layer</w:delText>
        </w:r>
      </w:del>
      <w:del w:id="106" w:author="Lenovo" w:date="2022-04-22T15:51:00Z">
        <w:r w:rsidRPr="005C624F" w:rsidDel="004B07A9">
          <w:delText xml:space="preserve"> measurement configuration</w:delText>
        </w:r>
      </w:del>
      <w:del w:id="107" w:author="Lenovo" w:date="2022-04-22T15:43:00Z">
        <w:r w:rsidRPr="005C624F" w:rsidDel="00BD2979">
          <w:delText xml:space="preserve"> and measurement report</w:delText>
        </w:r>
      </w:del>
      <w:del w:id="108" w:author="Lenovo" w:date="2022-04-22T15:51:00Z">
        <w:r w:rsidRPr="005C624F" w:rsidDel="004B07A9">
          <w:delText xml:space="preserve">. </w:delText>
        </w:r>
      </w:del>
      <w:del w:id="109" w:author="Lenovo" w:date="2022-04-22T15:49:00Z">
        <w:r w:rsidRPr="005C624F" w:rsidDel="006C2462">
          <w:delText xml:space="preserve">gNB configures the required RAN visible QoE metrics in the RAN visible application measurement configuration for the UE to report. </w:delText>
        </w:r>
      </w:del>
      <w:del w:id="110" w:author="Lenovo" w:date="2022-04-22T16:06:00Z">
        <w:r w:rsidRPr="005C624F" w:rsidDel="00802B21">
          <w:delText xml:space="preserve">After receiving the RAN visible </w:delText>
        </w:r>
      </w:del>
      <w:del w:id="111" w:author="Lenovo" w:date="2022-04-22T15:55:00Z">
        <w:r w:rsidRPr="005C624F" w:rsidDel="005176DA">
          <w:delText>application layer</w:delText>
        </w:r>
      </w:del>
      <w:del w:id="112" w:author="Lenovo" w:date="2022-04-22T16:06:00Z">
        <w:r w:rsidRPr="005C624F" w:rsidDel="00802B21">
          <w:delText xml:space="preserve"> measurement configuration, the UE </w:delText>
        </w:r>
      </w:del>
      <w:del w:id="113" w:author="Lenovo" w:date="2022-04-22T15:23:00Z">
        <w:r w:rsidRPr="005C624F" w:rsidDel="00424FAE">
          <w:delText xml:space="preserve">RRC </w:delText>
        </w:r>
      </w:del>
      <w:del w:id="114" w:author="Lenovo" w:date="2022-04-22T16:06:00Z">
        <w:r w:rsidRPr="005C624F" w:rsidDel="00802B21">
          <w:delText xml:space="preserve">layer forwards the configuration to the application layer, indicating the service type, the RRC identifier and the periodicity. </w:delText>
        </w:r>
      </w:del>
      <w:del w:id="115" w:author="Lenovo" w:date="2022-04-22T15:55:00Z">
        <w:r w:rsidRPr="005C624F" w:rsidDel="005176DA">
          <w:delText xml:space="preserve">RAN visible </w:delText>
        </w:r>
      </w:del>
      <w:del w:id="116" w:author="Lenovo" w:date="2022-04-22T15:50:00Z">
        <w:r w:rsidRPr="005C624F" w:rsidDel="002139E6">
          <w:delText>application layer configuration</w:delText>
        </w:r>
      </w:del>
      <w:del w:id="117" w:author="Lenovo" w:date="2022-04-22T15:55:00Z">
        <w:r w:rsidRPr="005C624F" w:rsidDel="005176DA">
          <w:delText xml:space="preserve"> can only be configured if there is a corresponding </w:delText>
        </w:r>
      </w:del>
      <w:del w:id="118" w:author="Lenovo" w:date="2022-04-22T15:50:00Z">
        <w:r w:rsidRPr="005C624F" w:rsidDel="002139E6">
          <w:delText>application layer</w:delText>
        </w:r>
      </w:del>
      <w:del w:id="119" w:author="Lenovo" w:date="2022-04-22T15:55:00Z">
        <w:r w:rsidRPr="005C624F" w:rsidDel="005176DA">
          <w:delText xml:space="preserve"> measurement configuration for the same service type configured at the UE. </w:delText>
        </w:r>
      </w:del>
      <w:del w:id="120" w:author="Lenovo" w:date="2022-04-22T16:06:00Z">
        <w:r w:rsidRPr="005C624F" w:rsidDel="00802B21">
          <w:delText xml:space="preserve">The application layer sends the RAN visible </w:delText>
        </w:r>
      </w:del>
      <w:del w:id="121" w:author="Lenovo" w:date="2022-04-22T15:56:00Z">
        <w:r w:rsidRPr="005C624F" w:rsidDel="005176DA">
          <w:delText>application layer</w:delText>
        </w:r>
      </w:del>
      <w:del w:id="122" w:author="Lenovo" w:date="2022-04-22T16:06:00Z">
        <w:r w:rsidRPr="005C624F" w:rsidDel="00802B21">
          <w:delText xml:space="preserve"> measurement report associated with the RRC identifier to the UE</w:delText>
        </w:r>
        <w:r w:rsidDel="00802B21">
          <w:delText>'</w:delText>
        </w:r>
        <w:r w:rsidRPr="005C624F" w:rsidDel="00802B21">
          <w:delText xml:space="preserve">s AS layer. </w:delText>
        </w:r>
      </w:del>
      <w:del w:id="123" w:author="Lenovo" w:date="2022-04-22T16:01:00Z">
        <w:r w:rsidRPr="005C624F" w:rsidDel="00802B21">
          <w:delText xml:space="preserve">UE can send both RAN visible application layer measurement reports and the application layer measurement reports to the gNB in the same </w:delText>
        </w:r>
        <w:r w:rsidRPr="005C624F" w:rsidDel="00802B21">
          <w:rPr>
            <w:i/>
          </w:rPr>
          <w:delText>MeasurementReportAppLayer</w:delText>
        </w:r>
        <w:r w:rsidRPr="005C624F" w:rsidDel="00802B21">
          <w:delText xml:space="preserve"> message. </w:delText>
        </w:r>
      </w:del>
      <w:del w:id="124" w:author="Lenovo" w:date="2022-04-22T15:59:00Z">
        <w:r w:rsidRPr="005C624F" w:rsidDel="00422342">
          <w:delText xml:space="preserve">gNB can release one or multiple RAN visible </w:delText>
        </w:r>
      </w:del>
      <w:del w:id="125" w:author="Lenovo" w:date="2022-04-22T15:47:00Z">
        <w:r w:rsidRPr="005C624F" w:rsidDel="00BD2979">
          <w:delText>application layer</w:delText>
        </w:r>
      </w:del>
      <w:del w:id="126" w:author="Lenovo" w:date="2022-04-22T15:59:00Z">
        <w:r w:rsidRPr="005C624F" w:rsidDel="00422342">
          <w:delText xml:space="preserve"> measurement configurations from the UE in one </w:delText>
        </w:r>
      </w:del>
      <w:del w:id="127" w:author="Lenovo" w:date="2022-04-22T15:48:00Z">
        <w:r w:rsidRPr="005C624F" w:rsidDel="00BD2979">
          <w:delText>RRC</w:delText>
        </w:r>
      </w:del>
      <w:del w:id="128" w:author="Lenovo" w:date="2022-04-22T15:59:00Z">
        <w:r w:rsidRPr="005C624F" w:rsidDel="00422342">
          <w:delText xml:space="preserve"> message at any time.</w:delText>
        </w:r>
      </w:del>
    </w:p>
    <w:p w14:paraId="7AE16E26" w14:textId="4FAD26DD" w:rsidR="00634B54" w:rsidRPr="005C624F" w:rsidRDefault="00634B54" w:rsidP="00634B54">
      <w:del w:id="129" w:author="Lenovo" w:date="2022-04-22T15:30:00Z">
        <w:r w:rsidRPr="005C624F" w:rsidDel="00C537EB">
          <w:delText xml:space="preserve">The </w:delText>
        </w:r>
      </w:del>
      <w:ins w:id="130" w:author="Lenovo" w:date="2022-04-22T15:30:00Z">
        <w:r w:rsidR="00C537EB">
          <w:t>During RAN overload the</w:t>
        </w:r>
        <w:r w:rsidR="00C537EB" w:rsidRPr="005C624F">
          <w:t xml:space="preserve"> </w:t>
        </w:r>
      </w:ins>
      <w:r w:rsidRPr="005C624F">
        <w:t xml:space="preserve">UE </w:t>
      </w:r>
      <w:del w:id="131" w:author="Lenovo" w:date="2022-04-22T15:30:00Z">
        <w:r w:rsidRPr="005C624F" w:rsidDel="00C537EB">
          <w:delText>still reports</w:delText>
        </w:r>
      </w:del>
      <w:ins w:id="132" w:author="Lenovo" w:date="2022-04-22T15:30:00Z">
        <w:r w:rsidR="00C537EB">
          <w:t xml:space="preserve">continues with </w:t>
        </w:r>
      </w:ins>
      <w:ins w:id="133" w:author="Lenovo" w:date="2022-04-22T15:31:00Z">
        <w:r w:rsidR="00C537EB">
          <w:t>sending</w:t>
        </w:r>
      </w:ins>
      <w:ins w:id="134" w:author="Lenovo" w:date="2022-04-22T15:32:00Z">
        <w:r w:rsidR="00C537EB">
          <w:t xml:space="preserve"> measurement reports of</w:t>
        </w:r>
      </w:ins>
      <w:r w:rsidRPr="005C624F">
        <w:t xml:space="preserve"> the configured RAN visible </w:t>
      </w:r>
      <w:del w:id="135" w:author="Lenovo" w:date="2022-04-22T15:32:00Z">
        <w:r w:rsidRPr="005C624F" w:rsidDel="00C537EB">
          <w:delText>application layer</w:delText>
        </w:r>
      </w:del>
      <w:ins w:id="136" w:author="Lenovo" w:date="2022-04-22T15:32:00Z">
        <w:r w:rsidR="00C537EB">
          <w:t>QoE</w:t>
        </w:r>
      </w:ins>
      <w:r w:rsidRPr="005C624F">
        <w:t xml:space="preserve"> measurements, even though the corresponding </w:t>
      </w:r>
      <w:del w:id="137" w:author="Lenovo" w:date="2022-04-22T15:28:00Z">
        <w:r w:rsidRPr="005C624F" w:rsidDel="00C537EB">
          <w:delText xml:space="preserve">non RAN visible application layer </w:delText>
        </w:r>
      </w:del>
      <w:ins w:id="138" w:author="Lenovo" w:date="2022-04-22T15:28:00Z">
        <w:r w:rsidR="00C537EB">
          <w:t xml:space="preserve">QoE </w:t>
        </w:r>
      </w:ins>
      <w:r w:rsidRPr="005C624F">
        <w:t>measurement reporting is paused.</w:t>
      </w:r>
    </w:p>
    <w:p w14:paraId="354BA1CA" w14:textId="77777777" w:rsidR="00634B54" w:rsidRPr="005C624F" w:rsidRDefault="00634B54" w:rsidP="00634B54">
      <w:pPr>
        <w:pStyle w:val="Heading2"/>
      </w:pPr>
      <w:bookmarkStart w:id="139" w:name="_Toc100782297"/>
      <w:r w:rsidRPr="005C624F">
        <w:t>21.5</w:t>
      </w:r>
      <w:r w:rsidRPr="005C624F">
        <w:tab/>
        <w:t>Alignment of MDT and QoE Measurements</w:t>
      </w:r>
      <w:bookmarkEnd w:id="139"/>
    </w:p>
    <w:p w14:paraId="318A9122" w14:textId="77777777" w:rsidR="00634B54" w:rsidRPr="005C624F" w:rsidRDefault="00634B54" w:rsidP="00634B54">
      <w:r w:rsidRPr="005C624F">
        <w:t>Radio-related measurements may be collected via immediate MDT for all types of supported services for the purpose of QoE analysis. The MCE/TCE performs the correlation of the immediate MDT results and the QoE measurement results collected at the same UE.</w:t>
      </w:r>
    </w:p>
    <w:p w14:paraId="2BEE9B85" w14:textId="77777777" w:rsidR="00634B54" w:rsidRPr="005C624F" w:rsidRDefault="00634B54" w:rsidP="00634B54">
      <w:r w:rsidRPr="005C624F">
        <w:t>The following is supported:</w:t>
      </w:r>
    </w:p>
    <w:p w14:paraId="7BD112CE" w14:textId="77777777" w:rsidR="00634B54" w:rsidRPr="005C624F" w:rsidRDefault="00634B54" w:rsidP="00634B54">
      <w:pPr>
        <w:pStyle w:val="B1"/>
      </w:pPr>
      <w:r w:rsidRPr="005C624F">
        <w:lastRenderedPageBreak/>
        <w:t>-</w:t>
      </w:r>
      <w:r w:rsidRPr="005C624F">
        <w:tab/>
        <w:t>Alignment between a signalling-based QoE measurement and a signalling-based MDT measurement. In this case, the signalling-based QoE configuration sent to the NG-RAN node includes the NG-RAN Trace ID of the signalling-based MDT measurement.</w:t>
      </w:r>
    </w:p>
    <w:p w14:paraId="1ECB72B5" w14:textId="77777777" w:rsidR="00634B54" w:rsidRPr="005C624F" w:rsidRDefault="00634B54" w:rsidP="00634B54">
      <w:pPr>
        <w:pStyle w:val="B1"/>
      </w:pPr>
      <w:r w:rsidRPr="005C624F">
        <w:t>-</w:t>
      </w:r>
      <w:r w:rsidRPr="005C624F">
        <w:tab/>
        <w:t>Alignment between a management-based QoE measurement and a management-based MDT measurement.</w:t>
      </w:r>
    </w:p>
    <w:p w14:paraId="7DFC459E" w14:textId="77777777" w:rsidR="00634B54" w:rsidRPr="005C624F" w:rsidRDefault="00634B54" w:rsidP="00634B54">
      <w:r w:rsidRPr="005C624F">
        <w:t>The UE configured for QoE measurements can send to the NG-RAN node a Session Start Indication or a Session End Indication to inform the NG-RAN node about the start or the end of a session of configured QoE measurements. The NG-RAN node can activate the MDT measurements that are to be aligned with the QoE measurements performed by the UE upon/after receiving the Session Start Indication from the UE. The NG-RAN node may activate the MDT measurements upon/after receiving the MDT activation message from OAM. The NG-RAN node can deactivate the aligned MDT measurements according to OAM command which may, e.g., be triggered by the Session End Indication.</w:t>
      </w:r>
    </w:p>
    <w:p w14:paraId="5207C39F" w14:textId="77777777" w:rsidR="00634B54" w:rsidRPr="005C624F" w:rsidRDefault="00634B54" w:rsidP="00634B54">
      <w:r w:rsidRPr="005C624F">
        <w:t>The NG-RAN node includes time stamp information to the QoE reports to enable the correlation of corresponding measurement results of MDT and QoE at the MCE/TCE. In addition, the NG-RAN node includes the MDT session identifiers (Trace Reference and Trace Recording Session Reference) to the corresponding QoE report.</w:t>
      </w:r>
    </w:p>
    <w:p w14:paraId="6F86E2A8" w14:textId="24B23F5E" w:rsidR="00415604" w:rsidRDefault="00415604">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EB258" w14:textId="77777777" w:rsidR="00CE6623" w:rsidRDefault="00CE6623">
      <w:r>
        <w:separator/>
      </w:r>
    </w:p>
  </w:endnote>
  <w:endnote w:type="continuationSeparator" w:id="0">
    <w:p w14:paraId="33E7E30C" w14:textId="77777777" w:rsidR="00CE6623" w:rsidRDefault="00CE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B814" w14:textId="77777777" w:rsidR="00CE6623" w:rsidRDefault="00CE6623">
      <w:r>
        <w:separator/>
      </w:r>
    </w:p>
  </w:footnote>
  <w:footnote w:type="continuationSeparator" w:id="0">
    <w:p w14:paraId="505EE1D5" w14:textId="77777777" w:rsidR="00CE6623" w:rsidRDefault="00CE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51B0D"/>
    <w:multiLevelType w:val="hybridMultilevel"/>
    <w:tmpl w:val="C1C4083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6CFE1FA3"/>
    <w:multiLevelType w:val="hybridMultilevel"/>
    <w:tmpl w:val="6738308C"/>
    <w:lvl w:ilvl="0" w:tplc="1B9A5EDA">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4"/>
    <w:rsid w:val="00022E4A"/>
    <w:rsid w:val="000242B6"/>
    <w:rsid w:val="00077837"/>
    <w:rsid w:val="00086859"/>
    <w:rsid w:val="000A6394"/>
    <w:rsid w:val="000B295E"/>
    <w:rsid w:val="000B748A"/>
    <w:rsid w:val="000B7FED"/>
    <w:rsid w:val="000C038A"/>
    <w:rsid w:val="000C6598"/>
    <w:rsid w:val="000D44B3"/>
    <w:rsid w:val="00134690"/>
    <w:rsid w:val="00145D43"/>
    <w:rsid w:val="001844D0"/>
    <w:rsid w:val="00192C46"/>
    <w:rsid w:val="001A08B3"/>
    <w:rsid w:val="001A7B60"/>
    <w:rsid w:val="001B52F0"/>
    <w:rsid w:val="001B7A65"/>
    <w:rsid w:val="001D1DBC"/>
    <w:rsid w:val="001D4C0C"/>
    <w:rsid w:val="001E41F3"/>
    <w:rsid w:val="002139E6"/>
    <w:rsid w:val="0026004D"/>
    <w:rsid w:val="002640DD"/>
    <w:rsid w:val="00275D12"/>
    <w:rsid w:val="00282931"/>
    <w:rsid w:val="00284FEB"/>
    <w:rsid w:val="002860C4"/>
    <w:rsid w:val="002B5741"/>
    <w:rsid w:val="002C207C"/>
    <w:rsid w:val="002E472E"/>
    <w:rsid w:val="00305409"/>
    <w:rsid w:val="00336EE2"/>
    <w:rsid w:val="0034624E"/>
    <w:rsid w:val="003609EF"/>
    <w:rsid w:val="0036231A"/>
    <w:rsid w:val="00374DD4"/>
    <w:rsid w:val="003E1A36"/>
    <w:rsid w:val="00410371"/>
    <w:rsid w:val="00415604"/>
    <w:rsid w:val="00421080"/>
    <w:rsid w:val="00422342"/>
    <w:rsid w:val="004242F1"/>
    <w:rsid w:val="00424FAE"/>
    <w:rsid w:val="004A2339"/>
    <w:rsid w:val="004B07A9"/>
    <w:rsid w:val="004B75B7"/>
    <w:rsid w:val="00504E8B"/>
    <w:rsid w:val="005141D9"/>
    <w:rsid w:val="0051580D"/>
    <w:rsid w:val="00516526"/>
    <w:rsid w:val="005176DA"/>
    <w:rsid w:val="005240E8"/>
    <w:rsid w:val="00547111"/>
    <w:rsid w:val="005674C3"/>
    <w:rsid w:val="00592D74"/>
    <w:rsid w:val="005B14C2"/>
    <w:rsid w:val="005C1B50"/>
    <w:rsid w:val="005D7EC1"/>
    <w:rsid w:val="005E2C44"/>
    <w:rsid w:val="00617EAD"/>
    <w:rsid w:val="00621188"/>
    <w:rsid w:val="006257ED"/>
    <w:rsid w:val="00630A24"/>
    <w:rsid w:val="00634B54"/>
    <w:rsid w:val="00653DE4"/>
    <w:rsid w:val="00665C47"/>
    <w:rsid w:val="006820C4"/>
    <w:rsid w:val="00691EE8"/>
    <w:rsid w:val="00695808"/>
    <w:rsid w:val="00695B7E"/>
    <w:rsid w:val="006B46FB"/>
    <w:rsid w:val="006C2462"/>
    <w:rsid w:val="006E21FB"/>
    <w:rsid w:val="006E6B64"/>
    <w:rsid w:val="00724825"/>
    <w:rsid w:val="0074577C"/>
    <w:rsid w:val="0074709F"/>
    <w:rsid w:val="00792342"/>
    <w:rsid w:val="007977A8"/>
    <w:rsid w:val="007B512A"/>
    <w:rsid w:val="007C0E24"/>
    <w:rsid w:val="007C2097"/>
    <w:rsid w:val="007D6A07"/>
    <w:rsid w:val="007F7259"/>
    <w:rsid w:val="00802B21"/>
    <w:rsid w:val="008040A8"/>
    <w:rsid w:val="008279FA"/>
    <w:rsid w:val="008626E7"/>
    <w:rsid w:val="00870EE7"/>
    <w:rsid w:val="00872C44"/>
    <w:rsid w:val="008863B9"/>
    <w:rsid w:val="008A45A6"/>
    <w:rsid w:val="008B025F"/>
    <w:rsid w:val="008C7E98"/>
    <w:rsid w:val="008D3CCC"/>
    <w:rsid w:val="008F3789"/>
    <w:rsid w:val="008F686C"/>
    <w:rsid w:val="009148DE"/>
    <w:rsid w:val="009409B2"/>
    <w:rsid w:val="00941E30"/>
    <w:rsid w:val="00944ABA"/>
    <w:rsid w:val="00947E8D"/>
    <w:rsid w:val="0096733C"/>
    <w:rsid w:val="009777D9"/>
    <w:rsid w:val="00991B88"/>
    <w:rsid w:val="009A5753"/>
    <w:rsid w:val="009A579D"/>
    <w:rsid w:val="009E3297"/>
    <w:rsid w:val="009F734F"/>
    <w:rsid w:val="00A246B6"/>
    <w:rsid w:val="00A47E70"/>
    <w:rsid w:val="00A50CF0"/>
    <w:rsid w:val="00A7671C"/>
    <w:rsid w:val="00A81D61"/>
    <w:rsid w:val="00AA2CBC"/>
    <w:rsid w:val="00AA4EDF"/>
    <w:rsid w:val="00AC5820"/>
    <w:rsid w:val="00AD1CD8"/>
    <w:rsid w:val="00B01317"/>
    <w:rsid w:val="00B258BB"/>
    <w:rsid w:val="00B60B66"/>
    <w:rsid w:val="00B67B97"/>
    <w:rsid w:val="00B968C8"/>
    <w:rsid w:val="00BA3EC5"/>
    <w:rsid w:val="00BA51D9"/>
    <w:rsid w:val="00BB5DFC"/>
    <w:rsid w:val="00BD279D"/>
    <w:rsid w:val="00BD2979"/>
    <w:rsid w:val="00BD6BB8"/>
    <w:rsid w:val="00BE41C9"/>
    <w:rsid w:val="00C07782"/>
    <w:rsid w:val="00C369D3"/>
    <w:rsid w:val="00C537EB"/>
    <w:rsid w:val="00C66BA2"/>
    <w:rsid w:val="00C721B8"/>
    <w:rsid w:val="00C76950"/>
    <w:rsid w:val="00C83DF8"/>
    <w:rsid w:val="00C870F6"/>
    <w:rsid w:val="00C95985"/>
    <w:rsid w:val="00CB4401"/>
    <w:rsid w:val="00CC5026"/>
    <w:rsid w:val="00CC68D0"/>
    <w:rsid w:val="00CE4790"/>
    <w:rsid w:val="00CE6623"/>
    <w:rsid w:val="00D03F9A"/>
    <w:rsid w:val="00D06D51"/>
    <w:rsid w:val="00D24991"/>
    <w:rsid w:val="00D50255"/>
    <w:rsid w:val="00D66520"/>
    <w:rsid w:val="00D76F9D"/>
    <w:rsid w:val="00D84AE9"/>
    <w:rsid w:val="00DE34CF"/>
    <w:rsid w:val="00E13F3D"/>
    <w:rsid w:val="00E34898"/>
    <w:rsid w:val="00E374E2"/>
    <w:rsid w:val="00E40AA3"/>
    <w:rsid w:val="00E432F1"/>
    <w:rsid w:val="00EB09B7"/>
    <w:rsid w:val="00EE7D7C"/>
    <w:rsid w:val="00EF2B3D"/>
    <w:rsid w:val="00F25D98"/>
    <w:rsid w:val="00F25DCB"/>
    <w:rsid w:val="00F300FB"/>
    <w:rsid w:val="00FB6386"/>
    <w:rsid w:val="00FE6F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34B54"/>
    <w:rPr>
      <w:rFonts w:ascii="Times New Roman" w:hAnsi="Times New Roman"/>
      <w:lang w:val="en-GB" w:eastAsia="en-US"/>
    </w:rPr>
  </w:style>
  <w:style w:type="character" w:customStyle="1" w:styleId="B1Zchn">
    <w:name w:val="B1 Zchn"/>
    <w:link w:val="B1"/>
    <w:qFormat/>
    <w:rsid w:val="00634B54"/>
    <w:rPr>
      <w:rFonts w:ascii="Times New Roman" w:hAnsi="Times New Roman"/>
      <w:lang w:val="en-GB" w:eastAsia="en-US"/>
    </w:rPr>
  </w:style>
  <w:style w:type="paragraph" w:customStyle="1" w:styleId="FirstChange">
    <w:name w:val="First Change"/>
    <w:basedOn w:val="Normal"/>
    <w:qFormat/>
    <w:rsid w:val="00634B54"/>
    <w:pPr>
      <w:spacing w:line="259" w:lineRule="auto"/>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2413</Words>
  <Characters>15207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2022-04-25T12:46:00Z</dcterms:created>
  <dcterms:modified xsi:type="dcterms:W3CDTF">2022-04-25T12:46:00Z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